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37B30" w14:textId="57D7A22E" w:rsidR="00791C48" w:rsidRDefault="00791C48" w:rsidP="00E22B7E">
      <w:pPr>
        <w:pStyle w:val="a7"/>
      </w:pPr>
    </w:p>
    <w:p w14:paraId="067597F4" w14:textId="77777777" w:rsidR="00496FD5" w:rsidRPr="00496FD5" w:rsidRDefault="00496FD5" w:rsidP="00496FD5">
      <w:pPr>
        <w:pStyle w:val="a8"/>
      </w:pPr>
    </w:p>
    <w:p w14:paraId="31D584DA" w14:textId="3AF79BF8" w:rsidR="005F152D" w:rsidRPr="005F152D" w:rsidRDefault="005F152D" w:rsidP="00583F75">
      <w:pPr>
        <w:widowControl w:val="0"/>
        <w:spacing w:before="64" w:line="360" w:lineRule="auto"/>
        <w:ind w:left="3588" w:firstLine="0"/>
        <w:jc w:val="right"/>
        <w:rPr>
          <w:rFonts w:ascii="Arial Narrow" w:eastAsia="Calibri" w:hAnsi="Arial Narrow" w:cs="Times New Roman"/>
          <w:b/>
          <w:szCs w:val="22"/>
        </w:rPr>
      </w:pPr>
      <w:proofErr w:type="spellStart"/>
      <w:r w:rsidRPr="005F152D">
        <w:rPr>
          <w:b/>
        </w:rPr>
        <w:t>Асмыкович</w:t>
      </w:r>
      <w:proofErr w:type="spellEnd"/>
      <w:r w:rsidRPr="005F152D">
        <w:rPr>
          <w:b/>
        </w:rPr>
        <w:t xml:space="preserve"> Иван Кузьмич</w:t>
      </w:r>
      <w:r w:rsidRPr="005F152D">
        <w:rPr>
          <w:rFonts w:ascii="Arial Narrow" w:eastAsia="Calibri" w:hAnsi="Arial Narrow" w:cs="Times New Roman"/>
          <w:b/>
          <w:szCs w:val="22"/>
        </w:rPr>
        <w:t xml:space="preserve"> </w:t>
      </w:r>
    </w:p>
    <w:p w14:paraId="6756713E" w14:textId="69A9B651" w:rsidR="005F152D" w:rsidRDefault="005F152D" w:rsidP="00583F75">
      <w:pPr>
        <w:widowControl w:val="0"/>
        <w:spacing w:before="113" w:line="360" w:lineRule="auto"/>
        <w:ind w:left="1822" w:right="115" w:firstLine="0"/>
        <w:jc w:val="right"/>
        <w:rPr>
          <w:rFonts w:ascii="Arial Narrow" w:eastAsia="Calibri" w:hAnsi="Arial Narrow" w:cs="Times New Roman"/>
          <w:i/>
          <w:szCs w:val="22"/>
        </w:rPr>
      </w:pPr>
      <w:r>
        <w:rPr>
          <w:rFonts w:ascii="Arial Narrow" w:eastAsia="Calibri" w:hAnsi="Arial Narrow" w:cs="Times New Roman"/>
          <w:i/>
          <w:szCs w:val="22"/>
        </w:rPr>
        <w:t xml:space="preserve">       </w:t>
      </w:r>
      <w:r w:rsidRPr="005F152D">
        <w:rPr>
          <w:rFonts w:ascii="Arial Narrow" w:eastAsia="Calibri" w:hAnsi="Arial Narrow" w:cs="Times New Roman"/>
          <w:i/>
          <w:szCs w:val="22"/>
        </w:rPr>
        <w:t xml:space="preserve">кандидат </w:t>
      </w:r>
      <w:r>
        <w:rPr>
          <w:rFonts w:ascii="Arial Narrow" w:eastAsia="Calibri" w:hAnsi="Arial Narrow" w:cs="Times New Roman"/>
          <w:i/>
          <w:szCs w:val="22"/>
        </w:rPr>
        <w:t>физико-математических</w:t>
      </w:r>
      <w:r w:rsidRPr="005F152D">
        <w:rPr>
          <w:rFonts w:ascii="Arial Narrow" w:eastAsia="Calibri" w:hAnsi="Arial Narrow" w:cs="Times New Roman"/>
          <w:i/>
          <w:szCs w:val="22"/>
        </w:rPr>
        <w:t xml:space="preserve"> наук, доцент </w:t>
      </w:r>
    </w:p>
    <w:p w14:paraId="309897E6" w14:textId="77777777" w:rsidR="008E0CF5" w:rsidRDefault="008E0CF5" w:rsidP="008E0CF5">
      <w:pPr>
        <w:widowControl w:val="0"/>
        <w:spacing w:before="113" w:line="360" w:lineRule="auto"/>
        <w:ind w:right="115" w:firstLine="0"/>
        <w:jc w:val="right"/>
        <w:rPr>
          <w:rFonts w:ascii="Arial Narrow" w:eastAsia="Calibri" w:hAnsi="Arial Narrow" w:cs="Times New Roman"/>
          <w:i/>
          <w:szCs w:val="22"/>
        </w:rPr>
      </w:pPr>
      <w:r w:rsidRPr="008E0CF5">
        <w:rPr>
          <w:rFonts w:ascii="Arial Narrow" w:eastAsia="Calibri" w:hAnsi="Arial Narrow" w:cs="Times New Roman"/>
          <w:i/>
          <w:szCs w:val="22"/>
        </w:rPr>
        <w:t>Белорусский государственный технологический университет,</w:t>
      </w:r>
    </w:p>
    <w:p w14:paraId="2EC425AE" w14:textId="48D1B84F" w:rsidR="008E0CF5" w:rsidRPr="005F152D" w:rsidRDefault="008E0CF5" w:rsidP="008E0CF5">
      <w:pPr>
        <w:widowControl w:val="0"/>
        <w:spacing w:before="113" w:line="360" w:lineRule="auto"/>
        <w:ind w:right="115" w:firstLine="0"/>
        <w:jc w:val="right"/>
        <w:rPr>
          <w:rFonts w:ascii="Arial Narrow" w:eastAsia="Calibri" w:hAnsi="Arial Narrow" w:cs="Times New Roman"/>
          <w:i/>
          <w:szCs w:val="22"/>
        </w:rPr>
      </w:pPr>
      <w:r w:rsidRPr="008E0CF5">
        <w:rPr>
          <w:rFonts w:ascii="Arial Narrow" w:eastAsia="Calibri" w:hAnsi="Arial Narrow" w:cs="Times New Roman"/>
          <w:i/>
          <w:szCs w:val="22"/>
        </w:rPr>
        <w:t xml:space="preserve"> </w:t>
      </w:r>
      <w:proofErr w:type="spellStart"/>
      <w:proofErr w:type="gramStart"/>
      <w:r w:rsidRPr="008E0CF5">
        <w:rPr>
          <w:rFonts w:ascii="Arial Narrow" w:eastAsia="Calibri" w:hAnsi="Arial Narrow" w:cs="Times New Roman"/>
          <w:i/>
          <w:szCs w:val="22"/>
        </w:rPr>
        <w:t>г.Минск</w:t>
      </w:r>
      <w:proofErr w:type="spellEnd"/>
      <w:r w:rsidRPr="008E0CF5">
        <w:rPr>
          <w:rFonts w:ascii="Arial Narrow" w:eastAsia="Calibri" w:hAnsi="Arial Narrow" w:cs="Times New Roman"/>
          <w:i/>
          <w:szCs w:val="22"/>
        </w:rPr>
        <w:t xml:space="preserve"> ,</w:t>
      </w:r>
      <w:proofErr w:type="gramEnd"/>
      <w:r w:rsidRPr="008E0CF5">
        <w:rPr>
          <w:rFonts w:ascii="Arial Narrow" w:eastAsia="Calibri" w:hAnsi="Arial Narrow" w:cs="Times New Roman"/>
          <w:i/>
          <w:szCs w:val="22"/>
        </w:rPr>
        <w:t xml:space="preserve"> Беларусь</w:t>
      </w:r>
    </w:p>
    <w:p w14:paraId="75A676C4" w14:textId="6F074FFB" w:rsidR="005F152D" w:rsidRPr="005F152D" w:rsidRDefault="005F152D" w:rsidP="00583F75">
      <w:pPr>
        <w:widowControl w:val="0"/>
        <w:spacing w:line="360" w:lineRule="auto"/>
        <w:ind w:left="1820" w:right="113" w:firstLine="0"/>
        <w:jc w:val="right"/>
        <w:rPr>
          <w:rFonts w:ascii="Arial Narrow" w:eastAsia="Calibri" w:hAnsi="Arial Narrow" w:cs="Times New Roman"/>
          <w:b/>
          <w:i/>
          <w:szCs w:val="22"/>
        </w:rPr>
      </w:pPr>
      <w:r>
        <w:rPr>
          <w:rFonts w:ascii="Arial Narrow" w:eastAsia="Calibri" w:hAnsi="Arial Narrow" w:cs="Times New Roman"/>
          <w:i/>
          <w:szCs w:val="22"/>
        </w:rPr>
        <w:t xml:space="preserve">                                </w:t>
      </w:r>
      <w:r w:rsidRPr="005F152D">
        <w:rPr>
          <w:rFonts w:ascii="Arial Narrow" w:eastAsia="Calibri" w:hAnsi="Arial Narrow" w:cs="Times New Roman"/>
          <w:b/>
          <w:i/>
          <w:szCs w:val="22"/>
        </w:rPr>
        <w:t xml:space="preserve">Борковская Инна </w:t>
      </w:r>
      <w:proofErr w:type="spellStart"/>
      <w:r w:rsidRPr="005F152D">
        <w:rPr>
          <w:rFonts w:ascii="Arial Narrow" w:eastAsia="Calibri" w:hAnsi="Arial Narrow" w:cs="Times New Roman"/>
          <w:b/>
          <w:i/>
          <w:szCs w:val="22"/>
        </w:rPr>
        <w:t>Мечиславовна</w:t>
      </w:r>
      <w:proofErr w:type="spellEnd"/>
      <w:r w:rsidRPr="005F152D">
        <w:rPr>
          <w:rFonts w:ascii="Arial Narrow" w:eastAsia="Calibri" w:hAnsi="Arial Narrow" w:cs="Times New Roman"/>
          <w:b/>
          <w:i/>
          <w:szCs w:val="22"/>
        </w:rPr>
        <w:t>.</w:t>
      </w:r>
    </w:p>
    <w:p w14:paraId="34543B2F" w14:textId="19ADEFDE" w:rsidR="005F152D" w:rsidRDefault="005F152D" w:rsidP="00583F75">
      <w:pPr>
        <w:widowControl w:val="0"/>
        <w:spacing w:line="360" w:lineRule="auto"/>
        <w:ind w:right="113"/>
        <w:jc w:val="right"/>
        <w:rPr>
          <w:rFonts w:ascii="Arial Narrow" w:eastAsia="Calibri" w:hAnsi="Arial Narrow" w:cs="Times New Roman"/>
          <w:i/>
          <w:szCs w:val="22"/>
        </w:rPr>
      </w:pPr>
      <w:r>
        <w:rPr>
          <w:rFonts w:ascii="Arial Narrow" w:eastAsia="Calibri" w:hAnsi="Arial Narrow" w:cs="Times New Roman"/>
          <w:i/>
          <w:szCs w:val="22"/>
        </w:rPr>
        <w:t xml:space="preserve">                                     </w:t>
      </w:r>
      <w:r w:rsidRPr="005F152D">
        <w:rPr>
          <w:rFonts w:ascii="Arial Narrow" w:eastAsia="Calibri" w:hAnsi="Arial Narrow" w:cs="Times New Roman"/>
          <w:i/>
          <w:szCs w:val="22"/>
        </w:rPr>
        <w:t xml:space="preserve">кандидат </w:t>
      </w:r>
      <w:r>
        <w:rPr>
          <w:rFonts w:ascii="Arial Narrow" w:eastAsia="Calibri" w:hAnsi="Arial Narrow" w:cs="Times New Roman"/>
          <w:i/>
          <w:szCs w:val="22"/>
        </w:rPr>
        <w:t>физико-математических</w:t>
      </w:r>
      <w:r w:rsidRPr="005F152D">
        <w:rPr>
          <w:rFonts w:ascii="Arial Narrow" w:eastAsia="Calibri" w:hAnsi="Arial Narrow" w:cs="Times New Roman"/>
          <w:i/>
          <w:szCs w:val="22"/>
        </w:rPr>
        <w:t xml:space="preserve"> наук, доцент</w:t>
      </w:r>
    </w:p>
    <w:p w14:paraId="26FBA872" w14:textId="77777777" w:rsidR="008E0CF5" w:rsidRPr="008E0CF5" w:rsidRDefault="008E0CF5" w:rsidP="008E0CF5">
      <w:pPr>
        <w:widowControl w:val="0"/>
        <w:spacing w:line="360" w:lineRule="auto"/>
        <w:ind w:right="113"/>
        <w:jc w:val="right"/>
        <w:rPr>
          <w:rFonts w:ascii="Arial Narrow" w:eastAsia="Calibri" w:hAnsi="Arial Narrow" w:cs="Times New Roman"/>
          <w:i/>
          <w:szCs w:val="22"/>
        </w:rPr>
      </w:pPr>
      <w:r w:rsidRPr="008E0CF5">
        <w:rPr>
          <w:rFonts w:ascii="Arial Narrow" w:eastAsia="Calibri" w:hAnsi="Arial Narrow" w:cs="Times New Roman"/>
          <w:i/>
          <w:szCs w:val="22"/>
        </w:rPr>
        <w:t>Белорусский государственный технологический университет,</w:t>
      </w:r>
    </w:p>
    <w:p w14:paraId="40D7C415" w14:textId="1F79D217" w:rsidR="008E0CF5" w:rsidRDefault="008E0CF5" w:rsidP="008E0CF5">
      <w:pPr>
        <w:widowControl w:val="0"/>
        <w:spacing w:line="360" w:lineRule="auto"/>
        <w:ind w:right="113"/>
        <w:jc w:val="right"/>
        <w:rPr>
          <w:rFonts w:ascii="Arial Narrow" w:eastAsia="Calibri" w:hAnsi="Arial Narrow" w:cs="Times New Roman"/>
          <w:i/>
          <w:szCs w:val="22"/>
        </w:rPr>
      </w:pPr>
      <w:r w:rsidRPr="008E0CF5">
        <w:rPr>
          <w:rFonts w:ascii="Arial Narrow" w:eastAsia="Calibri" w:hAnsi="Arial Narrow" w:cs="Times New Roman"/>
          <w:i/>
          <w:szCs w:val="22"/>
        </w:rPr>
        <w:t xml:space="preserve"> </w:t>
      </w:r>
      <w:proofErr w:type="spellStart"/>
      <w:proofErr w:type="gramStart"/>
      <w:r w:rsidRPr="008E0CF5">
        <w:rPr>
          <w:rFonts w:ascii="Arial Narrow" w:eastAsia="Calibri" w:hAnsi="Arial Narrow" w:cs="Times New Roman"/>
          <w:i/>
          <w:szCs w:val="22"/>
        </w:rPr>
        <w:t>г.Минск</w:t>
      </w:r>
      <w:proofErr w:type="spellEnd"/>
      <w:r w:rsidRPr="008E0CF5">
        <w:rPr>
          <w:rFonts w:ascii="Arial Narrow" w:eastAsia="Calibri" w:hAnsi="Arial Narrow" w:cs="Times New Roman"/>
          <w:i/>
          <w:szCs w:val="22"/>
        </w:rPr>
        <w:t xml:space="preserve"> ,</w:t>
      </w:r>
      <w:proofErr w:type="gramEnd"/>
      <w:r w:rsidRPr="008E0CF5">
        <w:rPr>
          <w:rFonts w:ascii="Arial Narrow" w:eastAsia="Calibri" w:hAnsi="Arial Narrow" w:cs="Times New Roman"/>
          <w:i/>
          <w:szCs w:val="22"/>
        </w:rPr>
        <w:t xml:space="preserve"> Беларусь</w:t>
      </w:r>
    </w:p>
    <w:p w14:paraId="3107E87E" w14:textId="3023E548" w:rsidR="005F152D" w:rsidRDefault="005F152D" w:rsidP="00583F75">
      <w:pPr>
        <w:widowControl w:val="0"/>
        <w:spacing w:line="360" w:lineRule="auto"/>
        <w:ind w:right="113"/>
        <w:jc w:val="right"/>
        <w:rPr>
          <w:b/>
        </w:rPr>
      </w:pPr>
      <w:r>
        <w:rPr>
          <w:b/>
        </w:rPr>
        <w:t xml:space="preserve">                                                      </w:t>
      </w:r>
      <w:proofErr w:type="spellStart"/>
      <w:r w:rsidRPr="005F152D">
        <w:rPr>
          <w:b/>
        </w:rPr>
        <w:t>Пыжкова</w:t>
      </w:r>
      <w:proofErr w:type="spellEnd"/>
      <w:r w:rsidRPr="005F152D">
        <w:rPr>
          <w:b/>
        </w:rPr>
        <w:t xml:space="preserve"> </w:t>
      </w:r>
      <w:proofErr w:type="gramStart"/>
      <w:r w:rsidRPr="005F152D">
        <w:rPr>
          <w:b/>
        </w:rPr>
        <w:t>Ольга .Николаевна</w:t>
      </w:r>
      <w:proofErr w:type="gramEnd"/>
    </w:p>
    <w:p w14:paraId="6C1FCAF4" w14:textId="7F7B01C1" w:rsidR="005F152D" w:rsidRDefault="005F152D" w:rsidP="00583F75">
      <w:pPr>
        <w:widowControl w:val="0"/>
        <w:spacing w:line="360" w:lineRule="auto"/>
        <w:ind w:right="113"/>
        <w:jc w:val="right"/>
        <w:rPr>
          <w:b/>
        </w:rPr>
      </w:pPr>
      <w:r>
        <w:rPr>
          <w:rFonts w:ascii="Arial Narrow" w:eastAsia="Calibri" w:hAnsi="Arial Narrow" w:cs="Times New Roman"/>
          <w:i/>
          <w:szCs w:val="22"/>
        </w:rPr>
        <w:t xml:space="preserve">                                </w:t>
      </w:r>
      <w:r w:rsidRPr="005F152D">
        <w:rPr>
          <w:rFonts w:ascii="Arial Narrow" w:eastAsia="Calibri" w:hAnsi="Arial Narrow" w:cs="Times New Roman"/>
          <w:i/>
          <w:szCs w:val="22"/>
        </w:rPr>
        <w:t xml:space="preserve">кандидат </w:t>
      </w:r>
      <w:r>
        <w:rPr>
          <w:rFonts w:ascii="Arial Narrow" w:eastAsia="Calibri" w:hAnsi="Arial Narrow" w:cs="Times New Roman"/>
          <w:i/>
          <w:szCs w:val="22"/>
        </w:rPr>
        <w:t>физико-математических</w:t>
      </w:r>
      <w:r w:rsidRPr="005F152D">
        <w:rPr>
          <w:rFonts w:ascii="Arial Narrow" w:eastAsia="Calibri" w:hAnsi="Arial Narrow" w:cs="Times New Roman"/>
          <w:i/>
          <w:szCs w:val="22"/>
        </w:rPr>
        <w:t xml:space="preserve"> наук, доцент</w:t>
      </w:r>
    </w:p>
    <w:p w14:paraId="11D80818" w14:textId="312C7949" w:rsidR="005F152D" w:rsidRPr="008E0CF5" w:rsidRDefault="005F152D" w:rsidP="008E0CF5">
      <w:pPr>
        <w:widowControl w:val="0"/>
        <w:spacing w:line="360" w:lineRule="auto"/>
        <w:ind w:right="113" w:firstLine="0"/>
        <w:jc w:val="right"/>
        <w:rPr>
          <w:rFonts w:ascii="Arial Narrow" w:eastAsia="Calibri" w:hAnsi="Arial Narrow" w:cs="Times New Roman"/>
          <w:i/>
          <w:szCs w:val="22"/>
        </w:rPr>
      </w:pPr>
      <w:r w:rsidRPr="00D26988">
        <w:rPr>
          <w:i/>
        </w:rPr>
        <w:t xml:space="preserve">Белорусский государственный технологический университет, </w:t>
      </w:r>
      <w:proofErr w:type="spellStart"/>
      <w:proofErr w:type="gramStart"/>
      <w:r w:rsidRPr="00D26988">
        <w:rPr>
          <w:i/>
        </w:rPr>
        <w:t>г.Минск</w:t>
      </w:r>
      <w:proofErr w:type="spellEnd"/>
      <w:r w:rsidRPr="005F152D">
        <w:rPr>
          <w:rFonts w:ascii="Arial Narrow" w:eastAsia="Calibri" w:hAnsi="Arial Narrow" w:cs="Times New Roman"/>
          <w:i/>
          <w:szCs w:val="22"/>
        </w:rPr>
        <w:t xml:space="preserve"> </w:t>
      </w:r>
      <w:r w:rsidR="00D26988">
        <w:rPr>
          <w:rFonts w:ascii="Arial Narrow" w:eastAsia="Calibri" w:hAnsi="Arial Narrow" w:cs="Times New Roman"/>
          <w:i/>
          <w:szCs w:val="22"/>
        </w:rPr>
        <w:t>,</w:t>
      </w:r>
      <w:proofErr w:type="gramEnd"/>
      <w:r w:rsidR="00D26988">
        <w:rPr>
          <w:rFonts w:ascii="Arial Narrow" w:eastAsia="Calibri" w:hAnsi="Arial Narrow" w:cs="Times New Roman"/>
          <w:i/>
          <w:szCs w:val="22"/>
        </w:rPr>
        <w:t xml:space="preserve"> Беларусь</w:t>
      </w:r>
    </w:p>
    <w:p w14:paraId="1E6F54D1" w14:textId="77777777" w:rsidR="005F152D" w:rsidRPr="005F152D" w:rsidRDefault="005F152D" w:rsidP="005F152D">
      <w:pPr>
        <w:widowControl w:val="0"/>
        <w:spacing w:before="1"/>
        <w:ind w:right="107"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0158821" w14:textId="7B4277CD" w:rsidR="005F152D" w:rsidRPr="005F152D" w:rsidRDefault="00D26988" w:rsidP="005F152D">
      <w:pPr>
        <w:pStyle w:val="a7"/>
        <w:spacing w:line="276" w:lineRule="auto"/>
        <w:rPr>
          <w:b w:val="0"/>
        </w:rPr>
      </w:pPr>
      <w:r w:rsidRPr="00583F75">
        <w:rPr>
          <w:b w:val="0"/>
        </w:rPr>
        <w:t xml:space="preserve">ИНФОРМАЦИОННО-КОММУНИКАЦИОННЫЕ ТЕХНОЛОГИИ </w:t>
      </w:r>
      <w:r w:rsidR="005F152D" w:rsidRPr="00583F75">
        <w:rPr>
          <w:b w:val="0"/>
        </w:rPr>
        <w:t>В преподавани</w:t>
      </w:r>
      <w:r w:rsidRPr="00583F75">
        <w:rPr>
          <w:b w:val="0"/>
        </w:rPr>
        <w:t>И</w:t>
      </w:r>
      <w:r w:rsidR="005F152D" w:rsidRPr="00583F75">
        <w:rPr>
          <w:b w:val="0"/>
        </w:rPr>
        <w:t xml:space="preserve"> математики</w:t>
      </w:r>
    </w:p>
    <w:p w14:paraId="315A719B" w14:textId="3FFAE1FE" w:rsidR="005F152D" w:rsidRPr="005F152D" w:rsidRDefault="005F152D" w:rsidP="005F152D">
      <w:pPr>
        <w:widowControl w:val="0"/>
        <w:ind w:firstLine="0"/>
        <w:jc w:val="lef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5C50F29" w14:textId="3CC41838" w:rsidR="005F152D" w:rsidRPr="005F152D" w:rsidRDefault="005F152D" w:rsidP="005F152D">
      <w:pPr>
        <w:widowControl w:val="0"/>
        <w:spacing w:line="357" w:lineRule="auto"/>
        <w:ind w:left="115" w:right="111" w:firstLine="0"/>
        <w:rPr>
          <w:rFonts w:ascii="Times New Roman" w:eastAsia="Calibri" w:hAnsi="Times New Roman" w:cs="Times New Roman"/>
          <w:i/>
          <w:szCs w:val="22"/>
        </w:rPr>
      </w:pPr>
      <w:r w:rsidRPr="005F152D">
        <w:rPr>
          <w:rFonts w:ascii="Times New Roman" w:eastAsia="Calibri" w:hAnsi="Times New Roman" w:cs="Times New Roman"/>
          <w:b/>
          <w:i/>
          <w:szCs w:val="22"/>
        </w:rPr>
        <w:t xml:space="preserve">Аннотация. </w:t>
      </w:r>
      <w:r w:rsidR="00563CEE" w:rsidRPr="00563CEE">
        <w:rPr>
          <w:rFonts w:ascii="Times New Roman" w:eastAsia="Calibri" w:hAnsi="Times New Roman" w:cs="Times New Roman"/>
          <w:i/>
          <w:szCs w:val="22"/>
        </w:rPr>
        <w:t>Статья посвящена</w:t>
      </w:r>
      <w:r w:rsidR="00563CEE">
        <w:rPr>
          <w:rFonts w:ascii="Times New Roman" w:eastAsia="Calibri" w:hAnsi="Times New Roman" w:cs="Times New Roman"/>
          <w:i/>
          <w:szCs w:val="22"/>
        </w:rPr>
        <w:t xml:space="preserve"> обсуждению современного положения в преподавании </w:t>
      </w:r>
      <w:r w:rsidR="00D12F9A">
        <w:rPr>
          <w:rFonts w:ascii="Times New Roman" w:eastAsia="Calibri" w:hAnsi="Times New Roman" w:cs="Times New Roman"/>
          <w:i/>
          <w:szCs w:val="22"/>
        </w:rPr>
        <w:t>математических</w:t>
      </w:r>
      <w:r w:rsidR="00563CEE">
        <w:rPr>
          <w:rFonts w:ascii="Times New Roman" w:eastAsia="Calibri" w:hAnsi="Times New Roman" w:cs="Times New Roman"/>
          <w:i/>
          <w:szCs w:val="22"/>
        </w:rPr>
        <w:t xml:space="preserve"> дисциплин</w:t>
      </w:r>
      <w:r w:rsidR="00D12F9A">
        <w:rPr>
          <w:rFonts w:ascii="Times New Roman" w:eastAsia="Calibri" w:hAnsi="Times New Roman" w:cs="Times New Roman"/>
          <w:i/>
          <w:szCs w:val="22"/>
        </w:rPr>
        <w:t xml:space="preserve"> для инженерного образования.  Отмечены плюсы и минусы электронного обучения, необходимость использования информационных ресурсов по новым направлениям прикладной математики, описано использование электронных учебно-методических комплексов.</w:t>
      </w:r>
      <w:r w:rsidR="00563CEE">
        <w:rPr>
          <w:rFonts w:ascii="Times New Roman" w:eastAsia="Calibri" w:hAnsi="Times New Roman" w:cs="Times New Roman"/>
          <w:i/>
          <w:szCs w:val="22"/>
        </w:rPr>
        <w:t xml:space="preserve"> </w:t>
      </w:r>
    </w:p>
    <w:p w14:paraId="23E39F84" w14:textId="2031B0FC" w:rsidR="005F152D" w:rsidRDefault="005F152D" w:rsidP="008E0CF5">
      <w:pPr>
        <w:widowControl w:val="0"/>
        <w:spacing w:line="357" w:lineRule="auto"/>
        <w:ind w:left="115" w:right="111" w:firstLine="0"/>
        <w:rPr>
          <w:rFonts w:ascii="Times New Roman" w:eastAsia="Calibri" w:hAnsi="Times New Roman" w:cs="Times New Roman"/>
          <w:i/>
          <w:szCs w:val="22"/>
        </w:rPr>
      </w:pPr>
      <w:r w:rsidRPr="005F152D">
        <w:rPr>
          <w:rFonts w:ascii="Times New Roman" w:eastAsia="Calibri" w:hAnsi="Times New Roman" w:cs="Times New Roman"/>
          <w:b/>
          <w:i/>
          <w:szCs w:val="22"/>
        </w:rPr>
        <w:t>Ключевые слова:</w:t>
      </w:r>
      <w:r w:rsidR="00583F75">
        <w:rPr>
          <w:rFonts w:ascii="Times New Roman" w:eastAsia="Calibri" w:hAnsi="Times New Roman" w:cs="Times New Roman"/>
          <w:b/>
          <w:i/>
          <w:szCs w:val="22"/>
        </w:rPr>
        <w:t xml:space="preserve"> </w:t>
      </w:r>
      <w:r w:rsidR="00583F75">
        <w:rPr>
          <w:rFonts w:ascii="Times New Roman" w:eastAsia="Calibri" w:hAnsi="Times New Roman" w:cs="Times New Roman"/>
          <w:i/>
          <w:szCs w:val="22"/>
        </w:rPr>
        <w:t xml:space="preserve">математика, </w:t>
      </w:r>
      <w:r w:rsidR="00BF253B">
        <w:rPr>
          <w:rFonts w:ascii="Times New Roman" w:eastAsia="Calibri" w:hAnsi="Times New Roman" w:cs="Times New Roman"/>
          <w:i/>
          <w:szCs w:val="22"/>
        </w:rPr>
        <w:t xml:space="preserve">преобразования </w:t>
      </w:r>
      <w:proofErr w:type="spellStart"/>
      <w:proofErr w:type="gramStart"/>
      <w:r w:rsidR="00BF253B">
        <w:rPr>
          <w:rFonts w:ascii="Times New Roman" w:eastAsia="Calibri" w:hAnsi="Times New Roman" w:cs="Times New Roman"/>
          <w:i/>
          <w:szCs w:val="22"/>
        </w:rPr>
        <w:t>программ,</w:t>
      </w:r>
      <w:r w:rsidRPr="005F152D">
        <w:rPr>
          <w:rFonts w:ascii="Times New Roman" w:eastAsia="Calibri" w:hAnsi="Times New Roman" w:cs="Times New Roman"/>
          <w:i/>
          <w:szCs w:val="22"/>
        </w:rPr>
        <w:t>.</w:t>
      </w:r>
      <w:proofErr w:type="gramEnd"/>
      <w:r w:rsidR="00BF253B">
        <w:rPr>
          <w:rFonts w:ascii="Times New Roman" w:eastAsia="Calibri" w:hAnsi="Times New Roman" w:cs="Times New Roman"/>
          <w:i/>
          <w:szCs w:val="22"/>
        </w:rPr>
        <w:t>электронное</w:t>
      </w:r>
      <w:proofErr w:type="spellEnd"/>
      <w:r w:rsidR="00BF253B">
        <w:rPr>
          <w:rFonts w:ascii="Times New Roman" w:eastAsia="Calibri" w:hAnsi="Times New Roman" w:cs="Times New Roman"/>
          <w:i/>
          <w:szCs w:val="22"/>
        </w:rPr>
        <w:t xml:space="preserve"> обучение, </w:t>
      </w:r>
      <w:r w:rsidR="008E0CF5">
        <w:rPr>
          <w:rFonts w:ascii="Times New Roman" w:eastAsia="Calibri" w:hAnsi="Times New Roman" w:cs="Times New Roman"/>
          <w:i/>
          <w:szCs w:val="22"/>
        </w:rPr>
        <w:t xml:space="preserve">электронные  </w:t>
      </w:r>
      <w:r w:rsidR="00BF253B">
        <w:rPr>
          <w:rFonts w:ascii="Times New Roman" w:eastAsia="Calibri" w:hAnsi="Times New Roman" w:cs="Times New Roman"/>
          <w:i/>
          <w:szCs w:val="22"/>
        </w:rPr>
        <w:t>учебно-</w:t>
      </w:r>
      <w:r w:rsidR="008E0CF5">
        <w:rPr>
          <w:rFonts w:ascii="Times New Roman" w:eastAsia="Calibri" w:hAnsi="Times New Roman" w:cs="Times New Roman"/>
          <w:i/>
          <w:szCs w:val="22"/>
        </w:rPr>
        <w:t xml:space="preserve"> </w:t>
      </w:r>
      <w:r w:rsidR="00BF253B">
        <w:rPr>
          <w:rFonts w:ascii="Times New Roman" w:eastAsia="Calibri" w:hAnsi="Times New Roman" w:cs="Times New Roman"/>
          <w:i/>
          <w:szCs w:val="22"/>
        </w:rPr>
        <w:t xml:space="preserve">методические комплексы. </w:t>
      </w:r>
    </w:p>
    <w:p w14:paraId="2D5F7AE1" w14:textId="77777777" w:rsidR="008E0CF5" w:rsidRPr="008E0CF5" w:rsidRDefault="008E0CF5" w:rsidP="008E0CF5">
      <w:pPr>
        <w:widowControl w:val="0"/>
        <w:spacing w:line="357" w:lineRule="auto"/>
        <w:ind w:left="115" w:right="111" w:firstLine="0"/>
        <w:rPr>
          <w:rFonts w:ascii="Times New Roman" w:eastAsia="Calibri" w:hAnsi="Times New Roman" w:cs="Times New Roman"/>
          <w:i/>
          <w:szCs w:val="22"/>
        </w:rPr>
      </w:pPr>
    </w:p>
    <w:p w14:paraId="051C3B3F" w14:textId="77777777" w:rsidR="00583F75" w:rsidRPr="00583F75" w:rsidRDefault="00583F75" w:rsidP="00583F75">
      <w:pPr>
        <w:widowControl w:val="0"/>
        <w:spacing w:line="360" w:lineRule="auto"/>
        <w:ind w:firstLine="0"/>
        <w:jc w:val="right"/>
        <w:rPr>
          <w:rFonts w:ascii="Times New Roman" w:eastAsia="Calibri" w:hAnsi="Times New Roman" w:cs="Times New Roman"/>
          <w:b/>
          <w:i/>
          <w:lang w:val="en-US"/>
        </w:rPr>
      </w:pPr>
      <w:proofErr w:type="spellStart"/>
      <w:r w:rsidRPr="00583F75">
        <w:rPr>
          <w:rFonts w:ascii="Times New Roman" w:eastAsia="Calibri" w:hAnsi="Times New Roman" w:cs="Times New Roman"/>
          <w:b/>
          <w:i/>
          <w:lang w:val="en-US"/>
        </w:rPr>
        <w:lastRenderedPageBreak/>
        <w:t>Asmykovich</w:t>
      </w:r>
      <w:proofErr w:type="spellEnd"/>
      <w:r w:rsidRPr="00583F75">
        <w:rPr>
          <w:rFonts w:ascii="Times New Roman" w:eastAsia="Calibri" w:hAnsi="Times New Roman" w:cs="Times New Roman"/>
          <w:b/>
          <w:i/>
          <w:lang w:val="en-US"/>
        </w:rPr>
        <w:t xml:space="preserve"> Ivan </w:t>
      </w:r>
      <w:proofErr w:type="spellStart"/>
      <w:r w:rsidRPr="00583F75">
        <w:rPr>
          <w:rFonts w:ascii="Times New Roman" w:eastAsia="Calibri" w:hAnsi="Times New Roman" w:cs="Times New Roman"/>
          <w:b/>
          <w:i/>
          <w:lang w:val="en-US"/>
        </w:rPr>
        <w:t>Kuzmich</w:t>
      </w:r>
      <w:proofErr w:type="spellEnd"/>
    </w:p>
    <w:p w14:paraId="2719990F" w14:textId="178DC05C" w:rsidR="00583F75" w:rsidRDefault="00583F75" w:rsidP="00583F75">
      <w:pPr>
        <w:widowControl w:val="0"/>
        <w:spacing w:line="360" w:lineRule="auto"/>
        <w:ind w:firstLine="0"/>
        <w:jc w:val="right"/>
        <w:rPr>
          <w:rFonts w:ascii="Times New Roman" w:eastAsia="Calibri" w:hAnsi="Times New Roman" w:cs="Times New Roman"/>
          <w:i/>
          <w:lang w:val="en-US"/>
        </w:rPr>
      </w:pPr>
      <w:r w:rsidRPr="00583F75">
        <w:rPr>
          <w:rFonts w:ascii="Times New Roman" w:eastAsia="Calibri" w:hAnsi="Times New Roman" w:cs="Times New Roman"/>
          <w:i/>
          <w:lang w:val="en-US"/>
        </w:rPr>
        <w:t xml:space="preserve">        Candidate of Physical and Mathematical Sciences, Associate Professor</w:t>
      </w:r>
    </w:p>
    <w:p w14:paraId="02309427" w14:textId="77777777" w:rsidR="00032E31" w:rsidRPr="00032E31" w:rsidRDefault="00032E31" w:rsidP="00032E31">
      <w:pPr>
        <w:widowControl w:val="0"/>
        <w:spacing w:line="360" w:lineRule="auto"/>
        <w:ind w:firstLine="0"/>
        <w:jc w:val="right"/>
        <w:rPr>
          <w:rFonts w:ascii="Times New Roman" w:eastAsia="Calibri" w:hAnsi="Times New Roman" w:cs="Times New Roman"/>
          <w:i/>
          <w:lang w:val="en-US"/>
        </w:rPr>
      </w:pPr>
      <w:r w:rsidRPr="00032E31">
        <w:rPr>
          <w:rFonts w:ascii="Times New Roman" w:eastAsia="Calibri" w:hAnsi="Times New Roman" w:cs="Times New Roman"/>
          <w:i/>
          <w:lang w:val="en-US"/>
        </w:rPr>
        <w:t>Belarusian State Technological University,</w:t>
      </w:r>
    </w:p>
    <w:p w14:paraId="34194C7C" w14:textId="1CB04D06" w:rsidR="00032E31" w:rsidRPr="00583F75" w:rsidRDefault="00032E31" w:rsidP="00032E31">
      <w:pPr>
        <w:widowControl w:val="0"/>
        <w:spacing w:line="360" w:lineRule="auto"/>
        <w:ind w:firstLine="0"/>
        <w:jc w:val="right"/>
        <w:rPr>
          <w:rFonts w:ascii="Times New Roman" w:eastAsia="Calibri" w:hAnsi="Times New Roman" w:cs="Times New Roman"/>
          <w:i/>
          <w:lang w:val="en-US"/>
        </w:rPr>
      </w:pPr>
      <w:r w:rsidRPr="00032E31">
        <w:rPr>
          <w:rFonts w:ascii="Times New Roman" w:eastAsia="Calibri" w:hAnsi="Times New Roman" w:cs="Times New Roman"/>
          <w:i/>
          <w:lang w:val="en-US"/>
        </w:rPr>
        <w:t xml:space="preserve"> Minsk, Belarus</w:t>
      </w:r>
    </w:p>
    <w:p w14:paraId="1C119EA1" w14:textId="77777777" w:rsidR="00583F75" w:rsidRPr="00583F75" w:rsidRDefault="00583F75" w:rsidP="00583F75">
      <w:pPr>
        <w:widowControl w:val="0"/>
        <w:spacing w:line="360" w:lineRule="auto"/>
        <w:ind w:firstLine="0"/>
        <w:jc w:val="right"/>
        <w:rPr>
          <w:rFonts w:ascii="Times New Roman" w:eastAsia="Calibri" w:hAnsi="Times New Roman" w:cs="Times New Roman"/>
          <w:i/>
          <w:lang w:val="en-US"/>
        </w:rPr>
      </w:pPr>
      <w:r w:rsidRPr="00583F75">
        <w:rPr>
          <w:rFonts w:ascii="Times New Roman" w:eastAsia="Calibri" w:hAnsi="Times New Roman" w:cs="Times New Roman"/>
          <w:i/>
          <w:lang w:val="en-US"/>
        </w:rPr>
        <w:t xml:space="preserve">                                 </w:t>
      </w:r>
      <w:proofErr w:type="spellStart"/>
      <w:r w:rsidRPr="00583F75">
        <w:rPr>
          <w:rFonts w:ascii="Times New Roman" w:eastAsia="Calibri" w:hAnsi="Times New Roman" w:cs="Times New Roman"/>
          <w:b/>
          <w:i/>
          <w:lang w:val="en-US"/>
        </w:rPr>
        <w:t>Borkovskaya</w:t>
      </w:r>
      <w:proofErr w:type="spellEnd"/>
      <w:r w:rsidRPr="00583F75">
        <w:rPr>
          <w:rFonts w:ascii="Times New Roman" w:eastAsia="Calibri" w:hAnsi="Times New Roman" w:cs="Times New Roman"/>
          <w:b/>
          <w:i/>
          <w:lang w:val="en-US"/>
        </w:rPr>
        <w:t xml:space="preserve"> Inna </w:t>
      </w:r>
      <w:proofErr w:type="spellStart"/>
      <w:r w:rsidRPr="00583F75">
        <w:rPr>
          <w:rFonts w:ascii="Times New Roman" w:eastAsia="Calibri" w:hAnsi="Times New Roman" w:cs="Times New Roman"/>
          <w:b/>
          <w:i/>
          <w:lang w:val="en-US"/>
        </w:rPr>
        <w:t>Mechislavovna</w:t>
      </w:r>
      <w:proofErr w:type="spellEnd"/>
      <w:r w:rsidRPr="00583F75">
        <w:rPr>
          <w:rFonts w:ascii="Times New Roman" w:eastAsia="Calibri" w:hAnsi="Times New Roman" w:cs="Times New Roman"/>
          <w:i/>
          <w:lang w:val="en-US"/>
        </w:rPr>
        <w:t>.</w:t>
      </w:r>
    </w:p>
    <w:p w14:paraId="6AFF5995" w14:textId="3287A325" w:rsidR="00583F75" w:rsidRDefault="00583F75" w:rsidP="00583F75">
      <w:pPr>
        <w:widowControl w:val="0"/>
        <w:spacing w:line="360" w:lineRule="auto"/>
        <w:ind w:firstLine="0"/>
        <w:jc w:val="right"/>
        <w:rPr>
          <w:rFonts w:ascii="Times New Roman" w:eastAsia="Calibri" w:hAnsi="Times New Roman" w:cs="Times New Roman"/>
          <w:i/>
          <w:lang w:val="en-US"/>
        </w:rPr>
      </w:pPr>
      <w:r w:rsidRPr="00583F75">
        <w:rPr>
          <w:rFonts w:ascii="Times New Roman" w:eastAsia="Calibri" w:hAnsi="Times New Roman" w:cs="Times New Roman"/>
          <w:i/>
          <w:lang w:val="en-US"/>
        </w:rPr>
        <w:t xml:space="preserve">      </w:t>
      </w:r>
      <w:r>
        <w:rPr>
          <w:rFonts w:ascii="Times New Roman" w:eastAsia="Calibri" w:hAnsi="Times New Roman" w:cs="Times New Roman"/>
          <w:i/>
          <w:lang w:val="en-US"/>
        </w:rPr>
        <w:t xml:space="preserve"> </w:t>
      </w:r>
      <w:r w:rsidRPr="00583F75">
        <w:rPr>
          <w:rFonts w:ascii="Times New Roman" w:eastAsia="Calibri" w:hAnsi="Times New Roman" w:cs="Times New Roman"/>
          <w:i/>
          <w:lang w:val="en-US"/>
        </w:rPr>
        <w:t>Candidate of Physical and Mathematical Sciences, Associate Professor</w:t>
      </w:r>
    </w:p>
    <w:p w14:paraId="539636DF" w14:textId="77777777" w:rsidR="00032E31" w:rsidRPr="00032E31" w:rsidRDefault="00032E31" w:rsidP="00032E31">
      <w:pPr>
        <w:widowControl w:val="0"/>
        <w:spacing w:line="360" w:lineRule="auto"/>
        <w:ind w:firstLine="0"/>
        <w:jc w:val="right"/>
        <w:rPr>
          <w:rFonts w:ascii="Times New Roman" w:eastAsia="Calibri" w:hAnsi="Times New Roman" w:cs="Times New Roman"/>
          <w:i/>
          <w:lang w:val="en-US"/>
        </w:rPr>
      </w:pPr>
      <w:r w:rsidRPr="00032E31">
        <w:rPr>
          <w:rFonts w:ascii="Times New Roman" w:eastAsia="Calibri" w:hAnsi="Times New Roman" w:cs="Times New Roman"/>
          <w:i/>
          <w:lang w:val="en-US"/>
        </w:rPr>
        <w:t>Belarusian State Technological University,</w:t>
      </w:r>
    </w:p>
    <w:p w14:paraId="188A8342" w14:textId="44C3F821" w:rsidR="00032E31" w:rsidRPr="00583F75" w:rsidRDefault="00032E31" w:rsidP="00032E31">
      <w:pPr>
        <w:widowControl w:val="0"/>
        <w:spacing w:line="360" w:lineRule="auto"/>
        <w:ind w:firstLine="0"/>
        <w:jc w:val="right"/>
        <w:rPr>
          <w:rFonts w:ascii="Times New Roman" w:eastAsia="Calibri" w:hAnsi="Times New Roman" w:cs="Times New Roman"/>
          <w:i/>
          <w:lang w:val="en-US"/>
        </w:rPr>
      </w:pPr>
      <w:r w:rsidRPr="00032E31">
        <w:rPr>
          <w:rFonts w:ascii="Times New Roman" w:eastAsia="Calibri" w:hAnsi="Times New Roman" w:cs="Times New Roman"/>
          <w:i/>
          <w:lang w:val="en-US"/>
        </w:rPr>
        <w:t xml:space="preserve"> Minsk, Belarus</w:t>
      </w:r>
    </w:p>
    <w:p w14:paraId="611C93D3" w14:textId="77777777" w:rsidR="00583F75" w:rsidRPr="00583F75" w:rsidRDefault="00583F75" w:rsidP="00583F75">
      <w:pPr>
        <w:widowControl w:val="0"/>
        <w:spacing w:line="360" w:lineRule="auto"/>
        <w:ind w:firstLine="0"/>
        <w:jc w:val="right"/>
        <w:rPr>
          <w:rFonts w:ascii="Times New Roman" w:eastAsia="Calibri" w:hAnsi="Times New Roman" w:cs="Times New Roman"/>
          <w:b/>
          <w:i/>
          <w:lang w:val="en-US"/>
        </w:rPr>
      </w:pPr>
      <w:r w:rsidRPr="00583F75">
        <w:rPr>
          <w:rFonts w:ascii="Times New Roman" w:eastAsia="Calibri" w:hAnsi="Times New Roman" w:cs="Times New Roman"/>
          <w:b/>
          <w:i/>
          <w:lang w:val="en-US"/>
        </w:rPr>
        <w:t xml:space="preserve">                                                       </w:t>
      </w:r>
      <w:proofErr w:type="spellStart"/>
      <w:r w:rsidRPr="00583F75">
        <w:rPr>
          <w:rFonts w:ascii="Times New Roman" w:eastAsia="Calibri" w:hAnsi="Times New Roman" w:cs="Times New Roman"/>
          <w:b/>
          <w:i/>
          <w:lang w:val="en-US"/>
        </w:rPr>
        <w:t>Pyzhkova</w:t>
      </w:r>
      <w:proofErr w:type="spellEnd"/>
      <w:r w:rsidRPr="00583F75">
        <w:rPr>
          <w:rFonts w:ascii="Times New Roman" w:eastAsia="Calibri" w:hAnsi="Times New Roman" w:cs="Times New Roman"/>
          <w:b/>
          <w:i/>
          <w:lang w:val="en-US"/>
        </w:rPr>
        <w:t xml:space="preserve"> Olga </w:t>
      </w:r>
      <w:proofErr w:type="spellStart"/>
      <w:r w:rsidRPr="00583F75">
        <w:rPr>
          <w:rFonts w:ascii="Times New Roman" w:eastAsia="Calibri" w:hAnsi="Times New Roman" w:cs="Times New Roman"/>
          <w:b/>
          <w:i/>
          <w:lang w:val="en-US"/>
        </w:rPr>
        <w:t>Nikolaevna</w:t>
      </w:r>
      <w:proofErr w:type="spellEnd"/>
    </w:p>
    <w:p w14:paraId="205FF8AB" w14:textId="550A617E" w:rsidR="00583F75" w:rsidRPr="00583F75" w:rsidRDefault="00583F75" w:rsidP="00583F75">
      <w:pPr>
        <w:widowControl w:val="0"/>
        <w:spacing w:line="360" w:lineRule="auto"/>
        <w:ind w:firstLine="0"/>
        <w:jc w:val="right"/>
        <w:rPr>
          <w:rFonts w:ascii="Times New Roman" w:eastAsia="Calibri" w:hAnsi="Times New Roman" w:cs="Times New Roman"/>
          <w:i/>
          <w:lang w:val="en-US"/>
        </w:rPr>
      </w:pPr>
      <w:r>
        <w:rPr>
          <w:rFonts w:ascii="Times New Roman" w:eastAsia="Calibri" w:hAnsi="Times New Roman" w:cs="Times New Roman"/>
          <w:i/>
          <w:lang w:val="en-US"/>
        </w:rPr>
        <w:t xml:space="preserve">      </w:t>
      </w:r>
      <w:r w:rsidRPr="00583F75">
        <w:rPr>
          <w:rFonts w:ascii="Times New Roman" w:eastAsia="Calibri" w:hAnsi="Times New Roman" w:cs="Times New Roman"/>
          <w:i/>
          <w:lang w:val="en-US"/>
        </w:rPr>
        <w:t xml:space="preserve">  Candidate of Physical and Mathematical Sciences, Associate Professor</w:t>
      </w:r>
    </w:p>
    <w:p w14:paraId="70C33832" w14:textId="77777777" w:rsidR="008E0CF5" w:rsidRDefault="00583F75" w:rsidP="00583F75">
      <w:pPr>
        <w:widowControl w:val="0"/>
        <w:spacing w:line="360" w:lineRule="auto"/>
        <w:ind w:firstLine="0"/>
        <w:jc w:val="right"/>
        <w:rPr>
          <w:rFonts w:ascii="Times New Roman" w:eastAsia="Calibri" w:hAnsi="Times New Roman" w:cs="Times New Roman"/>
          <w:i/>
          <w:lang w:val="en-US"/>
        </w:rPr>
      </w:pPr>
      <w:r w:rsidRPr="00583F75">
        <w:rPr>
          <w:rFonts w:ascii="Times New Roman" w:eastAsia="Calibri" w:hAnsi="Times New Roman" w:cs="Times New Roman"/>
          <w:i/>
          <w:lang w:val="en-US"/>
        </w:rPr>
        <w:t>Belarusian State Technological University,</w:t>
      </w:r>
    </w:p>
    <w:p w14:paraId="364AD2F8" w14:textId="07297B9D" w:rsidR="00583F75" w:rsidRPr="005F152D" w:rsidRDefault="00583F75" w:rsidP="008E0CF5">
      <w:pPr>
        <w:widowControl w:val="0"/>
        <w:spacing w:line="360" w:lineRule="auto"/>
        <w:ind w:firstLine="0"/>
        <w:jc w:val="right"/>
        <w:rPr>
          <w:rFonts w:ascii="Times New Roman" w:eastAsia="Calibri" w:hAnsi="Times New Roman" w:cs="Times New Roman"/>
          <w:i/>
          <w:lang w:val="en-US"/>
        </w:rPr>
      </w:pPr>
      <w:r w:rsidRPr="00583F75">
        <w:rPr>
          <w:rFonts w:ascii="Times New Roman" w:eastAsia="Calibri" w:hAnsi="Times New Roman" w:cs="Times New Roman"/>
          <w:i/>
          <w:lang w:val="en-US"/>
        </w:rPr>
        <w:t xml:space="preserve"> Minsk, Belarus</w:t>
      </w:r>
    </w:p>
    <w:p w14:paraId="394819C6" w14:textId="77777777" w:rsidR="005F152D" w:rsidRPr="005F152D" w:rsidRDefault="005F152D" w:rsidP="005F152D">
      <w:pPr>
        <w:widowControl w:val="0"/>
        <w:ind w:firstLine="0"/>
        <w:jc w:val="left"/>
        <w:rPr>
          <w:rFonts w:ascii="Arial Narrow" w:eastAsia="Calibri" w:hAnsi="Arial Narrow" w:cs="Times New Roman"/>
          <w:i/>
          <w:lang w:val="en-US"/>
        </w:rPr>
      </w:pPr>
    </w:p>
    <w:p w14:paraId="1E11A03E" w14:textId="11D02B76" w:rsidR="005F152D" w:rsidRPr="005F152D" w:rsidRDefault="00583F75" w:rsidP="005F152D">
      <w:pPr>
        <w:widowControl w:val="0"/>
        <w:spacing w:before="1"/>
        <w:ind w:right="107" w:firstLine="0"/>
        <w:jc w:val="center"/>
        <w:rPr>
          <w:rFonts w:ascii="Arial Narrow" w:eastAsia="Calibri" w:hAnsi="Arial Narrow" w:cs="Times New Roman"/>
          <w:sz w:val="24"/>
          <w:szCs w:val="24"/>
          <w:lang w:val="en-US"/>
        </w:rPr>
      </w:pPr>
      <w:r w:rsidRPr="00583F75">
        <w:rPr>
          <w:rFonts w:ascii="Arial Narrow" w:eastAsia="Calibri" w:hAnsi="Arial Narrow" w:cs="Times New Roman"/>
          <w:sz w:val="24"/>
          <w:szCs w:val="24"/>
          <w:lang w:val="en-US"/>
        </w:rPr>
        <w:t>INFORMATION AND COMMUNICATION TECHNOLOGIES IN TEACHING MATHEMATICS</w:t>
      </w:r>
    </w:p>
    <w:p w14:paraId="253D1FCD" w14:textId="77777777" w:rsidR="005F152D" w:rsidRPr="005F152D" w:rsidRDefault="005F152D" w:rsidP="005F152D">
      <w:pPr>
        <w:widowControl w:val="0"/>
        <w:ind w:firstLine="0"/>
        <w:jc w:val="left"/>
        <w:rPr>
          <w:rFonts w:ascii="Times New Roman" w:eastAsia="Calibri" w:hAnsi="Times New Roman" w:cs="Times New Roman"/>
          <w:i/>
          <w:lang w:val="en-US"/>
        </w:rPr>
      </w:pPr>
    </w:p>
    <w:p w14:paraId="34F9B492" w14:textId="77777777" w:rsidR="005F152D" w:rsidRPr="005F152D" w:rsidRDefault="005F152D" w:rsidP="005F152D">
      <w:pPr>
        <w:widowControl w:val="0"/>
        <w:ind w:firstLine="0"/>
        <w:jc w:val="left"/>
        <w:rPr>
          <w:rFonts w:ascii="Times New Roman" w:eastAsia="Calibri" w:hAnsi="Times New Roman" w:cs="Times New Roman"/>
          <w:i/>
          <w:lang w:val="en-US"/>
        </w:rPr>
      </w:pPr>
    </w:p>
    <w:p w14:paraId="6A91083F" w14:textId="3537ECB4" w:rsidR="005F152D" w:rsidRPr="005F152D" w:rsidRDefault="005F152D" w:rsidP="005F152D">
      <w:pPr>
        <w:widowControl w:val="0"/>
        <w:spacing w:line="357" w:lineRule="auto"/>
        <w:ind w:left="115" w:right="111" w:firstLine="0"/>
        <w:rPr>
          <w:rFonts w:ascii="Times New Roman" w:eastAsia="Calibri" w:hAnsi="Times New Roman" w:cs="Times New Roman"/>
          <w:i/>
          <w:szCs w:val="22"/>
          <w:lang w:val="en-US"/>
        </w:rPr>
      </w:pPr>
      <w:r w:rsidRPr="005F152D">
        <w:rPr>
          <w:rFonts w:ascii="Times New Roman" w:eastAsia="Calibri" w:hAnsi="Times New Roman" w:cs="Times New Roman"/>
          <w:b/>
          <w:i/>
          <w:szCs w:val="22"/>
          <w:lang w:val="en-US"/>
        </w:rPr>
        <w:t>Annotation.</w:t>
      </w:r>
      <w:r w:rsidR="008E0CF5" w:rsidRPr="008E0CF5">
        <w:rPr>
          <w:lang w:val="en-US"/>
        </w:rPr>
        <w:t xml:space="preserve"> </w:t>
      </w:r>
      <w:r w:rsidR="008E0CF5" w:rsidRPr="008E0CF5">
        <w:rPr>
          <w:rFonts w:ascii="Times New Roman" w:eastAsia="Calibri" w:hAnsi="Times New Roman" w:cs="Times New Roman"/>
          <w:i/>
          <w:szCs w:val="22"/>
          <w:lang w:val="en-US"/>
        </w:rPr>
        <w:t xml:space="preserve">The article is devoted to the discussion of the current situation in the teaching of mathematical disciplines for engineering education. The pros and cons of </w:t>
      </w:r>
      <w:proofErr w:type="gramStart"/>
      <w:r w:rsidR="008E0CF5" w:rsidRPr="008E0CF5">
        <w:rPr>
          <w:rFonts w:ascii="Times New Roman" w:eastAsia="Calibri" w:hAnsi="Times New Roman" w:cs="Times New Roman"/>
          <w:i/>
          <w:szCs w:val="22"/>
          <w:lang w:val="en-US"/>
        </w:rPr>
        <w:t>e-learning</w:t>
      </w:r>
      <w:proofErr w:type="gramEnd"/>
      <w:r w:rsidR="008E0CF5" w:rsidRPr="008E0CF5">
        <w:rPr>
          <w:rFonts w:ascii="Times New Roman" w:eastAsia="Calibri" w:hAnsi="Times New Roman" w:cs="Times New Roman"/>
          <w:i/>
          <w:szCs w:val="22"/>
          <w:lang w:val="en-US"/>
        </w:rPr>
        <w:t>, the need to use information resources in new areas of applied mathematics are noted, the use of electronic educational and methodological complexes is described.</w:t>
      </w:r>
    </w:p>
    <w:p w14:paraId="58F65677" w14:textId="10A28CC3" w:rsidR="005F152D" w:rsidRPr="005F152D" w:rsidRDefault="005F152D" w:rsidP="005F152D">
      <w:pPr>
        <w:widowControl w:val="0"/>
        <w:spacing w:line="357" w:lineRule="auto"/>
        <w:ind w:left="115" w:right="111" w:firstLine="0"/>
        <w:rPr>
          <w:rFonts w:ascii="Times New Roman" w:eastAsia="Calibri" w:hAnsi="Times New Roman" w:cs="Times New Roman"/>
          <w:i/>
          <w:lang w:val="en-US"/>
        </w:rPr>
      </w:pPr>
      <w:r w:rsidRPr="005F152D">
        <w:rPr>
          <w:rFonts w:ascii="Times New Roman" w:eastAsia="Calibri" w:hAnsi="Times New Roman" w:cs="Times New Roman"/>
          <w:b/>
          <w:i/>
          <w:szCs w:val="22"/>
          <w:lang w:val="en-US"/>
        </w:rPr>
        <w:t xml:space="preserve">Key words: </w:t>
      </w:r>
      <w:r w:rsidR="008E0CF5" w:rsidRPr="008E0CF5">
        <w:rPr>
          <w:rFonts w:ascii="Times New Roman" w:eastAsia="Calibri" w:hAnsi="Times New Roman" w:cs="Times New Roman"/>
          <w:i/>
          <w:szCs w:val="22"/>
          <w:lang w:val="en-US"/>
        </w:rPr>
        <w:t>mathematics, program transformations, e-learning, electronic educational and methodical complexes.</w:t>
      </w:r>
    </w:p>
    <w:p w14:paraId="51BEB806" w14:textId="393D3F5D" w:rsidR="00B26F83" w:rsidRDefault="00B26F83" w:rsidP="008E0CF5">
      <w:pPr>
        <w:pStyle w:val="a8"/>
        <w:jc w:val="both"/>
        <w:rPr>
          <w:lang w:val="en-US"/>
        </w:rPr>
      </w:pPr>
    </w:p>
    <w:p w14:paraId="7DB4B05E" w14:textId="77777777" w:rsidR="008E0CF5" w:rsidRPr="000546ED" w:rsidRDefault="008E0CF5" w:rsidP="008E0CF5">
      <w:pPr>
        <w:pStyle w:val="a8"/>
        <w:jc w:val="both"/>
        <w:rPr>
          <w:lang w:val="en-US"/>
        </w:rPr>
        <w:sectPr w:rsidR="008E0CF5" w:rsidRPr="000546ED" w:rsidSect="00325763">
          <w:headerReference w:type="even" r:id="rId8"/>
          <w:headerReference w:type="default" r:id="rId9"/>
          <w:headerReference w:type="first" r:id="rId10"/>
          <w:pgSz w:w="8391" w:h="11906" w:code="11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1CA6A762" w14:textId="5259C71F" w:rsidR="008F14C0" w:rsidRPr="00345F37" w:rsidRDefault="009E6365" w:rsidP="00345F37">
      <w:pPr>
        <w:pStyle w:val="af4"/>
        <w:spacing w:after="0"/>
        <w:rPr>
          <w:sz w:val="20"/>
        </w:rPr>
      </w:pPr>
      <w:r w:rsidRPr="000546ED">
        <w:rPr>
          <w:lang w:val="en-US"/>
        </w:rPr>
        <w:tab/>
      </w:r>
      <w:r w:rsidRPr="00563CEE">
        <w:rPr>
          <w:sz w:val="20"/>
        </w:rPr>
        <w:t xml:space="preserve">      </w:t>
      </w:r>
      <w:r w:rsidR="0013423F" w:rsidRPr="00345F37">
        <w:rPr>
          <w:sz w:val="20"/>
        </w:rPr>
        <w:t>Переход на новый этап технологической революции</w:t>
      </w:r>
      <w:r w:rsidR="003A3A04" w:rsidRPr="00345F37">
        <w:rPr>
          <w:sz w:val="20"/>
        </w:rPr>
        <w:t xml:space="preserve"> во всем мире</w:t>
      </w:r>
      <w:r w:rsidR="0013423F" w:rsidRPr="00345F37">
        <w:rPr>
          <w:sz w:val="20"/>
        </w:rPr>
        <w:t xml:space="preserve"> требует нового подхода к уровню образования субъектов хозяйствования, особенно инженерно-технического</w:t>
      </w:r>
      <w:r w:rsidR="00563CEE">
        <w:rPr>
          <w:sz w:val="20"/>
        </w:rPr>
        <w:t xml:space="preserve"> и руководящего</w:t>
      </w:r>
      <w:r w:rsidR="0013423F" w:rsidRPr="00345F37">
        <w:rPr>
          <w:sz w:val="20"/>
        </w:rPr>
        <w:t xml:space="preserve"> персонала. </w:t>
      </w:r>
      <w:r w:rsidRPr="00345F37">
        <w:rPr>
          <w:sz w:val="20"/>
        </w:rPr>
        <w:t>Ясно</w:t>
      </w:r>
      <w:r w:rsidR="0013423F" w:rsidRPr="00345F37">
        <w:rPr>
          <w:sz w:val="20"/>
        </w:rPr>
        <w:t>, что</w:t>
      </w:r>
      <w:r w:rsidR="00A851C8">
        <w:rPr>
          <w:sz w:val="20"/>
        </w:rPr>
        <w:t xml:space="preserve"> фундаментальные науки и, в частности, </w:t>
      </w:r>
      <w:r w:rsidR="0013423F" w:rsidRPr="00345F37">
        <w:rPr>
          <w:sz w:val="20"/>
        </w:rPr>
        <w:t>математик</w:t>
      </w:r>
      <w:r w:rsidR="00A0049B">
        <w:rPr>
          <w:sz w:val="20"/>
        </w:rPr>
        <w:t>а</w:t>
      </w:r>
      <w:r w:rsidR="0013423F" w:rsidRPr="00345F37">
        <w:rPr>
          <w:sz w:val="20"/>
        </w:rPr>
        <w:t xml:space="preserve"> в </w:t>
      </w:r>
      <w:r w:rsidR="00A0049B">
        <w:rPr>
          <w:sz w:val="20"/>
        </w:rPr>
        <w:t>этом подходе должна быть не на</w:t>
      </w:r>
      <w:r w:rsidR="0013423F" w:rsidRPr="00345F37">
        <w:rPr>
          <w:sz w:val="20"/>
        </w:rPr>
        <w:t xml:space="preserve"> последн</w:t>
      </w:r>
      <w:r w:rsidR="00A0049B">
        <w:rPr>
          <w:sz w:val="20"/>
        </w:rPr>
        <w:t>их</w:t>
      </w:r>
      <w:r w:rsidR="0013423F" w:rsidRPr="00345F37">
        <w:rPr>
          <w:sz w:val="20"/>
        </w:rPr>
        <w:t xml:space="preserve"> рол</w:t>
      </w:r>
      <w:r w:rsidR="00A0049B">
        <w:rPr>
          <w:sz w:val="20"/>
        </w:rPr>
        <w:t>ях</w:t>
      </w:r>
      <w:r w:rsidR="0013423F" w:rsidRPr="00345F37">
        <w:rPr>
          <w:sz w:val="20"/>
        </w:rPr>
        <w:t xml:space="preserve">. Это было </w:t>
      </w:r>
      <w:r w:rsidRPr="00345F37">
        <w:rPr>
          <w:sz w:val="20"/>
        </w:rPr>
        <w:t>чет</w:t>
      </w:r>
      <w:r w:rsidR="0013423F" w:rsidRPr="00345F37">
        <w:rPr>
          <w:sz w:val="20"/>
        </w:rPr>
        <w:t>ко подчеркнуто в выступлении президента России В.В. Путина на</w:t>
      </w:r>
      <w:r w:rsidRPr="00345F37">
        <w:rPr>
          <w:sz w:val="20"/>
        </w:rPr>
        <w:t xml:space="preserve"> онлайн</w:t>
      </w:r>
      <w:r w:rsidR="0013423F" w:rsidRPr="00345F37">
        <w:rPr>
          <w:sz w:val="20"/>
        </w:rPr>
        <w:t xml:space="preserve"> встрече </w:t>
      </w:r>
      <w:r w:rsidR="0013423F" w:rsidRPr="00345F37">
        <w:rPr>
          <w:sz w:val="20"/>
        </w:rPr>
        <w:lastRenderedPageBreak/>
        <w:t>с</w:t>
      </w:r>
      <w:r w:rsidRPr="00345F37">
        <w:rPr>
          <w:sz w:val="20"/>
        </w:rPr>
        <w:t>о</w:t>
      </w:r>
      <w:r w:rsidR="0013423F" w:rsidRPr="00345F37">
        <w:rPr>
          <w:sz w:val="20"/>
        </w:rPr>
        <w:t xml:space="preserve"> </w:t>
      </w:r>
      <w:r w:rsidRPr="00345F37">
        <w:rPr>
          <w:sz w:val="20"/>
        </w:rPr>
        <w:t>студентами</w:t>
      </w:r>
      <w:r w:rsidR="00A0049B">
        <w:rPr>
          <w:sz w:val="20"/>
        </w:rPr>
        <w:t xml:space="preserve"> </w:t>
      </w:r>
      <w:r w:rsidR="0013423F" w:rsidRPr="00345F37">
        <w:rPr>
          <w:sz w:val="20"/>
        </w:rPr>
        <w:t>у</w:t>
      </w:r>
      <w:r w:rsidR="00A0049B">
        <w:rPr>
          <w:sz w:val="20"/>
        </w:rPr>
        <w:t>ниверситето</w:t>
      </w:r>
      <w:r w:rsidR="0013423F" w:rsidRPr="00345F37">
        <w:rPr>
          <w:sz w:val="20"/>
        </w:rPr>
        <w:t>в по случаю Дня российского студенчества 25 января 2022 года, которая была полностью посвящена математике, ее современному использованию</w:t>
      </w:r>
      <w:r w:rsidR="00A851C8">
        <w:rPr>
          <w:sz w:val="20"/>
        </w:rPr>
        <w:t xml:space="preserve"> в науке и технологиях</w:t>
      </w:r>
      <w:r w:rsidR="0013423F" w:rsidRPr="00345F37">
        <w:rPr>
          <w:sz w:val="20"/>
        </w:rPr>
        <w:t xml:space="preserve">.  Для справедливости следует отметить, что высказанные мысли далеко не новы, но, возможно, впервые изложены </w:t>
      </w:r>
      <w:r w:rsidR="003A3A04" w:rsidRPr="00345F37">
        <w:rPr>
          <w:sz w:val="20"/>
        </w:rPr>
        <w:t xml:space="preserve">конкретно </w:t>
      </w:r>
      <w:r w:rsidR="0013423F" w:rsidRPr="00345F37">
        <w:rPr>
          <w:sz w:val="20"/>
        </w:rPr>
        <w:t xml:space="preserve">на таком уровне.  Математика призвана стать существенным сегментом инструментальной базы </w:t>
      </w:r>
      <w:r w:rsidR="00A851C8">
        <w:rPr>
          <w:sz w:val="20"/>
        </w:rPr>
        <w:t>технологической революции</w:t>
      </w:r>
      <w:r w:rsidR="0013423F" w:rsidRPr="00345F37">
        <w:rPr>
          <w:sz w:val="20"/>
        </w:rPr>
        <w:t xml:space="preserve"> и, кроме того, активно участвовать в формировании интеллектуального потенциала самих субъектов </w:t>
      </w:r>
      <w:r w:rsidR="00A851C8">
        <w:rPr>
          <w:sz w:val="20"/>
        </w:rPr>
        <w:t>современности</w:t>
      </w:r>
      <w:r w:rsidR="0013423F" w:rsidRPr="00345F37">
        <w:rPr>
          <w:sz w:val="20"/>
        </w:rPr>
        <w:t>. Времена, когда математику представляли только в чисто технико-технологическом плане, в виде востребованного обществом инструмента его практически-преобразовательной деятельности, ушли в прошлое. В современную информационно насыщенную эпоху резко возросла потребность в креативной, интеллектуально развитой личности. Разумеется, что наряду с другими компетенциями она должна обладать и отвечающими требованиям нашей эпохи компетенциями в области математики: даже в повседневности сегодня практически трудно без них обойтись, хотя</w:t>
      </w:r>
      <w:r w:rsidR="00A851C8">
        <w:rPr>
          <w:sz w:val="20"/>
        </w:rPr>
        <w:t xml:space="preserve"> в реальности</w:t>
      </w:r>
      <w:r w:rsidR="0013423F" w:rsidRPr="00345F37">
        <w:rPr>
          <w:sz w:val="20"/>
        </w:rPr>
        <w:t xml:space="preserve"> и обходятся.</w:t>
      </w:r>
      <w:r w:rsidR="006E4288" w:rsidRPr="00345F37">
        <w:rPr>
          <w:sz w:val="20"/>
        </w:rPr>
        <w:t xml:space="preserve"> Математика — это не только универсальный язык для описания и изучения инженерных объектов и процессов, но и фактор, формирующий стиль мышления с</w:t>
      </w:r>
      <w:r w:rsidR="00533C90">
        <w:rPr>
          <w:sz w:val="20"/>
        </w:rPr>
        <w:t>пециалис</w:t>
      </w:r>
      <w:r w:rsidR="006E4288" w:rsidRPr="00345F37">
        <w:rPr>
          <w:sz w:val="20"/>
        </w:rPr>
        <w:t>тов. Математика ставит проблемы, решение которых требует усилий мысли, упорства, воли и других качеств личности.</w:t>
      </w:r>
    </w:p>
    <w:p w14:paraId="01C46EE7" w14:textId="6FE82A14" w:rsidR="00BF253B" w:rsidRPr="00C40B49" w:rsidRDefault="00B012F9" w:rsidP="00C40B49">
      <w:r>
        <w:t xml:space="preserve">К сожалению, реальные преобразования </w:t>
      </w:r>
      <w:r w:rsidR="006E4288">
        <w:t xml:space="preserve">типовых и учебных программ среднего и высшего </w:t>
      </w:r>
      <w:r w:rsidR="00A851C8">
        <w:t xml:space="preserve">специального </w:t>
      </w:r>
      <w:r w:rsidR="006E4288">
        <w:t>образования не очень соответствуют идеям фундаментальности образования</w:t>
      </w:r>
      <w:r w:rsidR="00C40B49">
        <w:t xml:space="preserve"> </w:t>
      </w:r>
      <w:r w:rsidR="00C40B49" w:rsidRPr="00C40B49">
        <w:t>[</w:t>
      </w:r>
      <w:r w:rsidR="009F2720">
        <w:t>3</w:t>
      </w:r>
      <w:r w:rsidR="00C40B49" w:rsidRPr="00C40B49">
        <w:t xml:space="preserve">]. </w:t>
      </w:r>
      <w:r w:rsidR="006E4288">
        <w:t xml:space="preserve"> </w:t>
      </w:r>
      <w:r w:rsidR="00063E97">
        <w:t xml:space="preserve">По всем инженерным специальностям существенно уменьшают объемы часов по математическим дисциплинам. </w:t>
      </w:r>
      <w:r w:rsidR="00063E97" w:rsidRPr="00063E97">
        <w:t xml:space="preserve">Отметим, что целый ряд весьма необходимых для высшего образования инженеров разделов математики отсутствуют в современных учебных планах. Ранее для ряда инженерных специальностей был отдельный курс «Методы оптимизации» или «Математическое программирование».  Л. Эйлер писал: «Так как здание всего мира совершенно и возведено премудрым Творцом, то в мире не происходит ничего, в чем не был бы виден    смысл какого-нибудь максимума или минимума». Мы же сейчас убираем из курса высшей математики задачи на условный экстремум, проходим мимоходом метод наименьших квадратов (МНК), а о линейном и динамическом программировании даже не упоминаем. А математик Л. Канторович за разработку методов решения задач линейного программирования получил Нобелевскую премию.  Далее известно, что из этих задач появилось вариационное исчисление (задача </w:t>
      </w:r>
      <w:proofErr w:type="spellStart"/>
      <w:r w:rsidR="00063E97" w:rsidRPr="00063E97">
        <w:t>Дидоны</w:t>
      </w:r>
      <w:proofErr w:type="spellEnd"/>
      <w:r w:rsidR="00063E97" w:rsidRPr="00063E97">
        <w:t xml:space="preserve"> и задача о брахистохроне), которое в ХХ веке привело к</w:t>
      </w:r>
      <w:r w:rsidR="00533C90">
        <w:t xml:space="preserve"> </w:t>
      </w:r>
      <w:proofErr w:type="gramStart"/>
      <w:r w:rsidR="00533C90">
        <w:t xml:space="preserve">разработке </w:t>
      </w:r>
      <w:r w:rsidR="00063E97" w:rsidRPr="00063E97">
        <w:t xml:space="preserve"> теории</w:t>
      </w:r>
      <w:proofErr w:type="gramEnd"/>
      <w:r w:rsidR="00063E97" w:rsidRPr="00063E97">
        <w:t xml:space="preserve"> оптимального управле</w:t>
      </w:r>
      <w:r w:rsidR="00063E97" w:rsidRPr="00063E97">
        <w:lastRenderedPageBreak/>
        <w:t>ния, открытию принципа максимума Л.С. Понтрягина и методов синтеза оптимальных управлений. Отметим</w:t>
      </w:r>
      <w:r w:rsidR="00995014">
        <w:t>,</w:t>
      </w:r>
      <w:r w:rsidR="00063E97" w:rsidRPr="00063E97">
        <w:t xml:space="preserve"> что в Китае есть мнение, что решение задачи о брахистохроне, именно, что траекторией на</w:t>
      </w:r>
      <w:r w:rsidR="00995014">
        <w:t>и</w:t>
      </w:r>
      <w:r w:rsidR="00063E97" w:rsidRPr="00063E97">
        <w:t xml:space="preserve">скорейшего спуска является циклоида, знали еще в древности, поэтому крыши китайских фанз часто делали по похожей форме, чтобы капли дождя скатывались наискорейшим образом. А МНК является математической основой для большинства статистических методов и имеет широкое применение в большинстве современных гуманитарных наук. </w:t>
      </w:r>
      <w:r w:rsidR="00C40B49">
        <w:t xml:space="preserve"> Академик В.И. Арнольд </w:t>
      </w:r>
      <w:r w:rsidR="00C40B49" w:rsidRPr="00C40B49">
        <w:t>[</w:t>
      </w:r>
      <w:r w:rsidR="009F2720">
        <w:t>1</w:t>
      </w:r>
      <w:r w:rsidR="00C40B49" w:rsidRPr="00C40B49">
        <w:t>]</w:t>
      </w:r>
      <w:r w:rsidR="00C40B49">
        <w:t>,</w:t>
      </w:r>
      <w:r w:rsidR="00533C90">
        <w:t xml:space="preserve"> неоднократно отмечал,</w:t>
      </w:r>
      <w:r w:rsidR="00C40B49">
        <w:t xml:space="preserve"> что вред, наносимый цивилизации </w:t>
      </w:r>
      <w:r w:rsidR="00533C90">
        <w:t>такими преобразованиями,</w:t>
      </w:r>
      <w:r w:rsidR="00C40B49">
        <w:t xml:space="preserve"> сравним с вредом от костров инквизиции</w:t>
      </w:r>
      <w:r w:rsidR="00533C90">
        <w:t xml:space="preserve"> в средние века</w:t>
      </w:r>
      <w:r w:rsidR="00C40B49" w:rsidRPr="00C40B49">
        <w:t>.</w:t>
      </w:r>
    </w:p>
    <w:p w14:paraId="6E4DECAA" w14:textId="3B7F8ED9" w:rsidR="008C051E" w:rsidRDefault="00063E97" w:rsidP="008C051E">
      <w:r>
        <w:t xml:space="preserve">Но </w:t>
      </w:r>
      <w:r w:rsidR="00533C90">
        <w:t>преподаватели</w:t>
      </w:r>
      <w:r>
        <w:t xml:space="preserve"> должны работать в те</w:t>
      </w:r>
      <w:r w:rsidR="00C40B49">
        <w:t>х</w:t>
      </w:r>
      <w:r>
        <w:t xml:space="preserve"> реальных условиях</w:t>
      </w:r>
      <w:r w:rsidR="00995014">
        <w:t>,</w:t>
      </w:r>
      <w:r>
        <w:t xml:space="preserve"> в которых </w:t>
      </w:r>
      <w:r w:rsidR="00533C90">
        <w:t>они</w:t>
      </w:r>
      <w:r>
        <w:t xml:space="preserve"> находимся</w:t>
      </w:r>
      <w:r w:rsidR="00995014">
        <w:t>,</w:t>
      </w:r>
      <w:r w:rsidR="005D6657">
        <w:t xml:space="preserve"> и здесь существенно использование информационных ресурсов в виде электронных</w:t>
      </w:r>
      <w:r w:rsidR="007E40B8">
        <w:t xml:space="preserve"> изданий [</w:t>
      </w:r>
      <w:r w:rsidR="009F2720">
        <w:t>2</w:t>
      </w:r>
      <w:r w:rsidR="00533C90">
        <w:t>,</w:t>
      </w:r>
      <w:r w:rsidR="009F2720">
        <w:t>3</w:t>
      </w:r>
      <w:r w:rsidR="007E40B8">
        <w:t>].</w:t>
      </w:r>
      <w:r w:rsidR="005D6657">
        <w:t xml:space="preserve"> </w:t>
      </w:r>
      <w:r w:rsidR="007E40B8">
        <w:t>Известно, что в</w:t>
      </w:r>
      <w:r w:rsidR="005D6657">
        <w:t xml:space="preserve"> 2020</w:t>
      </w:r>
      <w:r w:rsidR="00533C90">
        <w:t xml:space="preserve"> </w:t>
      </w:r>
      <w:r w:rsidR="00314F37">
        <w:t>году</w:t>
      </w:r>
      <w:r w:rsidR="00314F37">
        <w:t xml:space="preserve"> </w:t>
      </w:r>
      <w:r w:rsidR="00533C90">
        <w:t>в связи с пан</w:t>
      </w:r>
      <w:r w:rsidR="00314F37">
        <w:t>демией корона</w:t>
      </w:r>
      <w:r w:rsidR="00533C90">
        <w:t xml:space="preserve">вируса </w:t>
      </w:r>
      <w:r w:rsidR="005D6657">
        <w:t xml:space="preserve">    лекции и практические занятия</w:t>
      </w:r>
      <w:r w:rsidR="007E40B8">
        <w:t xml:space="preserve"> по большинству предметов </w:t>
      </w:r>
      <w:r w:rsidR="005D6657">
        <w:t xml:space="preserve">стали проводиться в системе дистанционного обучения (СДО), в форме конференций в сервисах </w:t>
      </w:r>
      <w:proofErr w:type="spellStart"/>
      <w:r w:rsidR="005D6657">
        <w:t>Zoom</w:t>
      </w:r>
      <w:proofErr w:type="spellEnd"/>
      <w:r w:rsidR="005D6657">
        <w:t xml:space="preserve"> и </w:t>
      </w:r>
      <w:proofErr w:type="spellStart"/>
      <w:r w:rsidR="005D6657">
        <w:t>Microsoft</w:t>
      </w:r>
      <w:proofErr w:type="spellEnd"/>
      <w:r w:rsidR="005D6657">
        <w:t xml:space="preserve"> </w:t>
      </w:r>
      <w:proofErr w:type="spellStart"/>
      <w:r w:rsidR="005D6657">
        <w:t>Teams</w:t>
      </w:r>
      <w:proofErr w:type="spellEnd"/>
      <w:r w:rsidR="005D6657">
        <w:t xml:space="preserve">. </w:t>
      </w:r>
      <w:r w:rsidR="008C051E">
        <w:t>Применение информационно-коммуникационных технологий потребовало от преподавателей серьезной работы как по подготовке учебных материалов в электронной форме, так и по поиску средств обратной связи со студентами, без которой невозможен успех в учебной деятельности [3</w:t>
      </w:r>
      <w:r w:rsidR="00314F37">
        <w:t>,</w:t>
      </w:r>
      <w:r w:rsidR="009F2720">
        <w:t>6</w:t>
      </w:r>
      <w:r w:rsidR="008C051E">
        <w:t xml:space="preserve">]. </w:t>
      </w:r>
    </w:p>
    <w:p w14:paraId="3E7D324A" w14:textId="15226EB2" w:rsidR="008C051E" w:rsidRDefault="008C051E" w:rsidP="008C051E">
      <w:r>
        <w:t>Стараясь облегчить жизнь студенту, за последние годы преподаватели кафедры высшей математики БГТУ разработали и активно используют «Электронные учебно-методические комплексы» (ЭУМК) в СДО. ЭУМК очень пригодились, когда оказалось необходимым использовать удаленный формат обучения, они широко востребованы студентами и сейчас. Каждый студент нашего университета, начиная с первого курса, подписан на СДО и может пользоваться любой его информацией. ЭУМК уже созданы для студентов большинства специальностей</w:t>
      </w:r>
      <w:r w:rsidR="00314F37">
        <w:t xml:space="preserve"> университета</w:t>
      </w:r>
      <w:r>
        <w:t xml:space="preserve">.   </w:t>
      </w:r>
    </w:p>
    <w:p w14:paraId="63FF1686" w14:textId="19E243DD" w:rsidR="008C051E" w:rsidRDefault="008C051E" w:rsidP="008C051E">
      <w:r>
        <w:t>Электронные учебно-методические комплексы по математическим дисциплинам разработаны преподавателями кафедры на основе уровневой образовательной технологии. Структурирование информации по уровням и использование в ЭУМК соответствующих уровням обозначений позволяет студенту вначале рассмотреть и усвоить базовый материал дисциплины, а затем постепенно расширять и углублять представление об изучаемых объектах. Наиболее успевающие студенты в результате изучения дисциплины становятся в полном смысле исследователями, заинтересованными в применении полученных знаний к профессиональным задачам высокого уровня</w:t>
      </w:r>
      <w:r w:rsidR="00314F37">
        <w:t xml:space="preserve"> [</w:t>
      </w:r>
      <w:r w:rsidR="00314F37" w:rsidRPr="00314F37">
        <w:t>5</w:t>
      </w:r>
      <w:r w:rsidR="00314F37">
        <w:t>,6</w:t>
      </w:r>
      <w:r w:rsidR="00314F37" w:rsidRPr="00314F37">
        <w:t>].</w:t>
      </w:r>
      <w:r>
        <w:t xml:space="preserve"> Электронная форма </w:t>
      </w:r>
      <w:r>
        <w:lastRenderedPageBreak/>
        <w:t>учебно-методических комплексов особенно эффективна и удобна для использования студентами</w:t>
      </w:r>
      <w:r w:rsidR="00314F37">
        <w:t xml:space="preserve"> заочного отделения</w:t>
      </w:r>
      <w:r>
        <w:t xml:space="preserve">. В этой связи появляется необходимость в разработке ЭУМК как электронных средств обучения, которые являются единым информационным образовательным </w:t>
      </w:r>
      <w:proofErr w:type="spellStart"/>
      <w:proofErr w:type="gramStart"/>
      <w:r>
        <w:t>ресур</w:t>
      </w:r>
      <w:proofErr w:type="spellEnd"/>
      <w:r>
        <w:t>-сом</w:t>
      </w:r>
      <w:proofErr w:type="gramEnd"/>
      <w:r>
        <w:t xml:space="preserve"> по соответствующим дисциплинам, предназначены для </w:t>
      </w:r>
      <w:proofErr w:type="spellStart"/>
      <w:r>
        <w:t>реализа-ции</w:t>
      </w:r>
      <w:proofErr w:type="spellEnd"/>
      <w:r>
        <w:t xml:space="preserve"> требований образовательных стандартов высшего образования, позволяют обеспечить условия для эффективной самостоятельной </w:t>
      </w:r>
      <w:proofErr w:type="spellStart"/>
      <w:r>
        <w:t>ра</w:t>
      </w:r>
      <w:proofErr w:type="spellEnd"/>
      <w:r>
        <w:t>-боты студентов благодаря объединению всех необходимых учебно-методических материалов [</w:t>
      </w:r>
      <w:r w:rsidR="009F2720">
        <w:t>2</w:t>
      </w:r>
      <w:r>
        <w:t>].</w:t>
      </w:r>
    </w:p>
    <w:p w14:paraId="6D80C971" w14:textId="5648DB05" w:rsidR="00D85704" w:rsidRDefault="008C051E" w:rsidP="008C051E">
      <w:pPr>
        <w:rPr>
          <w:szCs w:val="28"/>
        </w:rPr>
      </w:pPr>
      <w:r>
        <w:t xml:space="preserve">Использование информационных ресурсов в процессе обучения может способствовать формированию интереса студентов к предмету, так как современная молодежь хорошо ориентируется в программных средствах и </w:t>
      </w:r>
      <w:r w:rsidR="009F2720">
        <w:t>неплохо обращается с техникой [6</w:t>
      </w:r>
      <w:r>
        <w:t>]. Использование презентационных материалов, электронных учебников, специализированных пакетов</w:t>
      </w:r>
      <w:r w:rsidR="00314F37">
        <w:t xml:space="preserve"> прикладных</w:t>
      </w:r>
      <w:r>
        <w:t xml:space="preserve"> программ, интернет-технологий способствует созданию развивающей информационной образовательной среды. </w:t>
      </w:r>
      <w:r w:rsidR="005D6657">
        <w:t xml:space="preserve">Каждый преподаватель также выкладывал для студентов своего потока в открытый доступ через интернет необходимый для изучения лекционный материал и практические задания. Это облегчало студенту работу, ведь сам он вряд ли бы искал и нашел нужные ему темы. </w:t>
      </w:r>
      <w:r w:rsidR="00D85704">
        <w:rPr>
          <w:szCs w:val="28"/>
        </w:rPr>
        <w:t xml:space="preserve">Основными средствами в преподавании высшей математики с применением </w:t>
      </w:r>
      <w:r w:rsidR="00D85704">
        <w:rPr>
          <w:rFonts w:cs="Times New Roman"/>
          <w:szCs w:val="28"/>
        </w:rPr>
        <w:t>информационно-коммуникационных технологий</w:t>
      </w:r>
      <w:r w:rsidR="00D85704">
        <w:rPr>
          <w:szCs w:val="28"/>
        </w:rPr>
        <w:t xml:space="preserve"> являлись учебные материалы, дидактические материалы, тесты и т.п.  Во время чтения лекций, проведения практических занятий студентам обязательно предлагались задания для закрепления материала, решения студенты высылали преподавателям для проверки и комментария. Обмен вопросами и ответами, обсуждения происходили либо с использованием микрофонов, либо через чат. Такое общение способствовало более эффективному проведению занятий. </w:t>
      </w:r>
    </w:p>
    <w:p w14:paraId="73DD1BD2" w14:textId="523E8705" w:rsidR="00A81F70" w:rsidRDefault="00A81F70" w:rsidP="00A81F70">
      <w:pPr>
        <w:rPr>
          <w:rFonts w:cs="Times New Roman"/>
          <w:szCs w:val="28"/>
        </w:rPr>
      </w:pPr>
      <w:r>
        <w:rPr>
          <w:rFonts w:cs="Times New Roman"/>
          <w:szCs w:val="28"/>
        </w:rPr>
        <w:t>Следует подчеркнуть, что дистанционная форма обучения отличается прежде всего особыми, достаточно специфическими факторами реализации. Это и разделение преподавателя и студентов расстоянием, и п</w:t>
      </w:r>
      <w:r>
        <w:rPr>
          <w:szCs w:val="28"/>
        </w:rPr>
        <w:t>остоянный обмен сообщениями в чатах и мессенджерах, и преобладание самоконтроля над контролем со стороны преподавателя и т.п. В рамках дистанционной формы нами были апробированы различные методы:</w:t>
      </w:r>
      <w:r w:rsidR="00B15869">
        <w:rPr>
          <w:szCs w:val="28"/>
        </w:rPr>
        <w:t xml:space="preserve"> </w:t>
      </w:r>
      <w:r>
        <w:rPr>
          <w:szCs w:val="28"/>
        </w:rPr>
        <w:t>взаимодействи</w:t>
      </w:r>
      <w:r w:rsidR="00B15869">
        <w:rPr>
          <w:szCs w:val="28"/>
        </w:rPr>
        <w:t>е</w:t>
      </w:r>
      <w:r>
        <w:rPr>
          <w:szCs w:val="28"/>
        </w:rPr>
        <w:t xml:space="preserve"> студента с образовательными ресурсами при минимальном участии преподавателя; изложение материала преподавателем, при минимальном активном участии студентов (</w:t>
      </w:r>
      <w:r w:rsidRPr="00700E8F">
        <w:rPr>
          <w:rFonts w:cs="Times New Roman"/>
          <w:szCs w:val="28"/>
        </w:rPr>
        <w:t>"</w:t>
      </w:r>
      <w:r>
        <w:rPr>
          <w:rFonts w:cs="Times New Roman"/>
          <w:szCs w:val="28"/>
        </w:rPr>
        <w:t>один ко многим</w:t>
      </w:r>
      <w:r w:rsidRPr="00700E8F">
        <w:rPr>
          <w:rFonts w:cs="Times New Roman"/>
          <w:szCs w:val="28"/>
        </w:rPr>
        <w:t>"</w:t>
      </w:r>
      <w:r>
        <w:rPr>
          <w:rFonts w:cs="Times New Roman"/>
          <w:szCs w:val="28"/>
        </w:rPr>
        <w:t>)</w:t>
      </w:r>
      <w:r>
        <w:rPr>
          <w:szCs w:val="28"/>
        </w:rPr>
        <w:t>;</w:t>
      </w:r>
      <w:r w:rsidRPr="00993E8F">
        <w:rPr>
          <w:szCs w:val="28"/>
        </w:rPr>
        <w:t xml:space="preserve"> связи между обучающим и обучаемыми, для которого характерно активное взаимодействие между всеми участниками</w:t>
      </w:r>
      <w:r>
        <w:rPr>
          <w:szCs w:val="28"/>
        </w:rPr>
        <w:t xml:space="preserve"> (</w:t>
      </w:r>
      <w:r w:rsidRPr="00700E8F">
        <w:rPr>
          <w:rFonts w:cs="Times New Roman"/>
          <w:szCs w:val="28"/>
        </w:rPr>
        <w:t>"</w:t>
      </w:r>
      <w:r>
        <w:rPr>
          <w:rFonts w:cs="Times New Roman"/>
          <w:szCs w:val="28"/>
        </w:rPr>
        <w:t>многие ко многим</w:t>
      </w:r>
      <w:r w:rsidRPr="00700E8F">
        <w:rPr>
          <w:rFonts w:cs="Times New Roman"/>
          <w:szCs w:val="28"/>
        </w:rPr>
        <w:t>"</w:t>
      </w:r>
      <w:r>
        <w:rPr>
          <w:rFonts w:cs="Times New Roman"/>
          <w:szCs w:val="28"/>
        </w:rPr>
        <w:t>).</w:t>
      </w:r>
    </w:p>
    <w:p w14:paraId="4D83F174" w14:textId="6398480B" w:rsidR="00C74CA2" w:rsidRDefault="00C74CA2" w:rsidP="00C74CA2">
      <w:r w:rsidRPr="00C74CA2">
        <w:lastRenderedPageBreak/>
        <w:t>Вынужденный переход на дистанционное обучение в 2020 году во всем мире показал, что такая методика решает далеко не все проблемы и создает серию новых [</w:t>
      </w:r>
      <w:r w:rsidR="009F2720">
        <w:t>2,6</w:t>
      </w:r>
      <w:bookmarkStart w:id="0" w:name="_GoBack"/>
      <w:bookmarkEnd w:id="0"/>
      <w:r w:rsidRPr="00C74CA2">
        <w:t>]. Это хорошо чувствуется при изучении математических дисциплин, где требуются достаточно глубокие и долгие размышления над основными понятиями и их взаимосвязями, большой объем выполненной практической работы, доводящий выполнение некоторых действий до автоматизма.</w:t>
      </w:r>
    </w:p>
    <w:p w14:paraId="1EF944E8" w14:textId="5BD54AA0" w:rsidR="008E0CF5" w:rsidRDefault="008E0CF5" w:rsidP="00C74CA2"/>
    <w:p w14:paraId="209CCDDE" w14:textId="41676524" w:rsidR="008E0CF5" w:rsidRDefault="008E0CF5" w:rsidP="008E0CF5">
      <w:pPr>
        <w:jc w:val="center"/>
      </w:pPr>
      <w:r w:rsidRPr="008E0CF5">
        <w:t>Список использованных источников</w:t>
      </w:r>
    </w:p>
    <w:p w14:paraId="369FEC9F" w14:textId="77777777" w:rsidR="008E0CF5" w:rsidRPr="00C74CA2" w:rsidRDefault="008E0CF5" w:rsidP="008E0CF5">
      <w:pPr>
        <w:jc w:val="center"/>
      </w:pPr>
    </w:p>
    <w:p w14:paraId="68F5B078" w14:textId="77777777" w:rsidR="009F2720" w:rsidRDefault="009F2720" w:rsidP="009F2720">
      <w:pPr>
        <w:pStyle w:val="ae"/>
        <w:numPr>
          <w:ilvl w:val="0"/>
          <w:numId w:val="3"/>
        </w:numPr>
      </w:pPr>
      <w:r>
        <w:t>Арнольд, В.И. Антинаучная революция и математика // Вестник Российской Академии наук. – 1999. – Т. 69. – № 6. – С. 553–558.</w:t>
      </w:r>
    </w:p>
    <w:p w14:paraId="1616984C" w14:textId="3AD7EF2C" w:rsidR="009F2720" w:rsidRDefault="009F2720" w:rsidP="009F2720">
      <w:pPr>
        <w:pStyle w:val="ae"/>
        <w:numPr>
          <w:ilvl w:val="0"/>
          <w:numId w:val="3"/>
        </w:numPr>
      </w:pPr>
      <w:proofErr w:type="spellStart"/>
      <w:r w:rsidRPr="00BF28E3">
        <w:t>Асмыкович</w:t>
      </w:r>
      <w:proofErr w:type="spellEnd"/>
      <w:r w:rsidRPr="00BF28E3">
        <w:t xml:space="preserve"> И. К., </w:t>
      </w:r>
      <w:proofErr w:type="spellStart"/>
      <w:r w:rsidRPr="00BF28E3">
        <w:t>Ловенецкая</w:t>
      </w:r>
      <w:proofErr w:type="spellEnd"/>
      <w:r w:rsidRPr="00BF28E3">
        <w:t xml:space="preserve"> Е. И. Перспективы и противоречия использования электронного обучения математике в техническом университете // Информатизация образования и методика электронного обучения: цифровые технологии в образовании: материалы IV Межд. научной </w:t>
      </w:r>
      <w:proofErr w:type="spellStart"/>
      <w:r w:rsidRPr="00BF28E3">
        <w:t>конф</w:t>
      </w:r>
      <w:proofErr w:type="spellEnd"/>
      <w:r w:rsidRPr="00BF28E3">
        <w:t>., Красноярск, 06-09 октября 2020 г.: в 2-ух ч. / Сибирский федер</w:t>
      </w:r>
      <w:r>
        <w:t>альный университет</w:t>
      </w:r>
      <w:r w:rsidRPr="00BF28E3">
        <w:t xml:space="preserve"> – Красноярск, 2020. – Ч. 1. – С. 31–35.</w:t>
      </w:r>
    </w:p>
    <w:p w14:paraId="2235855A" w14:textId="450193EC" w:rsidR="009F2720" w:rsidRDefault="009F2720" w:rsidP="009F2720">
      <w:pPr>
        <w:pStyle w:val="ae"/>
        <w:numPr>
          <w:ilvl w:val="0"/>
          <w:numId w:val="3"/>
        </w:numPr>
      </w:pPr>
      <w:r w:rsidRPr="008F1D34">
        <w:t>Борк</w:t>
      </w:r>
      <w:r>
        <w:t>овская И.М.,</w:t>
      </w:r>
      <w:r w:rsidRPr="008F1D34">
        <w:t xml:space="preserve"> </w:t>
      </w:r>
      <w:proofErr w:type="spellStart"/>
      <w:r w:rsidRPr="008F1D34">
        <w:t>Пыжкова</w:t>
      </w:r>
      <w:proofErr w:type="spellEnd"/>
      <w:r w:rsidRPr="008F1D34">
        <w:t xml:space="preserve"> О.Н Организация обратной связи со студентами при проведении занятий по высшей математике с применением информационно коммуникационных технологий //   Проблемы и основные направления развития высшего технического образования: материалы XXIV науч.-метод. </w:t>
      </w:r>
      <w:proofErr w:type="spellStart"/>
      <w:r w:rsidRPr="008F1D34">
        <w:t>конф</w:t>
      </w:r>
      <w:proofErr w:type="spellEnd"/>
      <w:r w:rsidRPr="008F1D34">
        <w:t>., Минск, 25–26 марта</w:t>
      </w:r>
      <w:r>
        <w:t xml:space="preserve"> 2021 г. – Минск: БГТУ, 2021, С</w:t>
      </w:r>
      <w:r w:rsidRPr="008F1D34">
        <w:t>.133 - 1</w:t>
      </w:r>
      <w:r>
        <w:t>3</w:t>
      </w:r>
      <w:r w:rsidRPr="008F1D34">
        <w:t>5.</w:t>
      </w:r>
    </w:p>
    <w:p w14:paraId="3ECF5828" w14:textId="208ED2B1" w:rsidR="00BF28E3" w:rsidRDefault="00BF28E3" w:rsidP="00BF28E3">
      <w:pPr>
        <w:pStyle w:val="ae"/>
        <w:numPr>
          <w:ilvl w:val="0"/>
          <w:numId w:val="3"/>
        </w:numPr>
      </w:pPr>
      <w:r>
        <w:t xml:space="preserve">Герасименко П. В. Путь реформирования математического образования в технических вузах РФ: от фрагментарного до фундаментального и обратно // Актуальные проблемы преподавания математики в техническом </w:t>
      </w:r>
      <w:proofErr w:type="gramStart"/>
      <w:r>
        <w:t>вузе .</w:t>
      </w:r>
      <w:proofErr w:type="gramEnd"/>
      <w:r>
        <w:t>-  2020 №: 8  С. 80-87</w:t>
      </w:r>
    </w:p>
    <w:p w14:paraId="096227A9" w14:textId="13157FE3" w:rsidR="009F2720" w:rsidRPr="00FA00F6" w:rsidRDefault="009F2720" w:rsidP="009F2720">
      <w:pPr>
        <w:pStyle w:val="ae"/>
        <w:numPr>
          <w:ilvl w:val="0"/>
          <w:numId w:val="3"/>
        </w:numPr>
      </w:pPr>
      <w:proofErr w:type="spellStart"/>
      <w:r w:rsidRPr="00A0049B">
        <w:t>Пыжкова</w:t>
      </w:r>
      <w:proofErr w:type="spellEnd"/>
      <w:r w:rsidRPr="00A0049B">
        <w:t xml:space="preserve"> О.Н., Борковская И.М., Пономарева С.В. Развитие навыков самостоятельной работы как важнейший элемент подготовки будущих инженеров (на примере преподавания высшей математики) // Инженерное образование и его пропедевтика в эпоху </w:t>
      </w:r>
      <w:proofErr w:type="spellStart"/>
      <w:r w:rsidRPr="00A0049B">
        <w:t>цифровизации</w:t>
      </w:r>
      <w:proofErr w:type="spellEnd"/>
      <w:r w:rsidRPr="00A0049B">
        <w:t xml:space="preserve"> общества – Формирование престижа профессии инженера у современных школьников // Сб. статей X Всероссийская очно-заочной научно-практической </w:t>
      </w:r>
      <w:proofErr w:type="spellStart"/>
      <w:r w:rsidRPr="00A0049B">
        <w:t>конф</w:t>
      </w:r>
      <w:proofErr w:type="spellEnd"/>
      <w:r>
        <w:t>.</w:t>
      </w:r>
      <w:r w:rsidRPr="00A0049B">
        <w:t xml:space="preserve"> с международным участием в рамках Петербургского международного образовательного форума (24.03.2022 – Санкт-Петербург)/Под ред. Козловой А.Г., </w:t>
      </w:r>
      <w:proofErr w:type="spellStart"/>
      <w:r w:rsidRPr="00A0049B">
        <w:t>Крайновой</w:t>
      </w:r>
      <w:proofErr w:type="spellEnd"/>
      <w:r w:rsidRPr="00A0049B">
        <w:t xml:space="preserve"> Л.В., </w:t>
      </w:r>
      <w:proofErr w:type="spellStart"/>
      <w:r w:rsidRPr="00A0049B">
        <w:lastRenderedPageBreak/>
        <w:t>Расковалова</w:t>
      </w:r>
      <w:proofErr w:type="spellEnd"/>
      <w:r w:rsidRPr="00A0049B">
        <w:t xml:space="preserve"> В.Л., Денисовой В.Г. – Санкт-Петербург: ЧУ ДПО «Академия Востоковедения», 2022. –</w:t>
      </w:r>
      <w:r>
        <w:t>С.</w:t>
      </w:r>
      <w:r w:rsidRPr="00A0049B">
        <w:t xml:space="preserve"> 240 -</w:t>
      </w:r>
      <w:proofErr w:type="gramStart"/>
      <w:r w:rsidRPr="00A0049B">
        <w:t>244 .</w:t>
      </w:r>
      <w:proofErr w:type="gramEnd"/>
    </w:p>
    <w:p w14:paraId="6EAFA8BA" w14:textId="18FF9F77" w:rsidR="00BF28E3" w:rsidRDefault="00BF28E3" w:rsidP="00BF28E3">
      <w:pPr>
        <w:pStyle w:val="ae"/>
        <w:numPr>
          <w:ilvl w:val="0"/>
          <w:numId w:val="3"/>
        </w:numPr>
      </w:pPr>
      <w:r>
        <w:t xml:space="preserve">Чайковский М.В., Соловьева И.Ф., </w:t>
      </w:r>
      <w:proofErr w:type="spellStart"/>
      <w:r>
        <w:t>Асмыкович</w:t>
      </w:r>
      <w:proofErr w:type="spellEnd"/>
      <w:r>
        <w:t xml:space="preserve"> И.К. Об истории и опыте преподавания высшей математики в системе дистанционного обучения // X Межд. научно-практическая </w:t>
      </w:r>
      <w:proofErr w:type="spellStart"/>
      <w:r>
        <w:t>конф</w:t>
      </w:r>
      <w:proofErr w:type="spellEnd"/>
      <w:r>
        <w:t>. «Информационные и коммуникационные технологии в образовании и науке» (26-30 апреля 2021 г.). URL: http://birskin.ru/index.php/2012-03-27-12-36-17/44-4-/153-10- (дата обращения: 30.05.2021).</w:t>
      </w:r>
    </w:p>
    <w:p w14:paraId="68949847" w14:textId="77777777" w:rsidR="009F2720" w:rsidRPr="00FA00F6" w:rsidRDefault="009F2720">
      <w:pPr>
        <w:ind w:left="360" w:firstLine="0"/>
      </w:pPr>
    </w:p>
    <w:sectPr w:rsidR="009F2720" w:rsidRPr="00FA00F6" w:rsidSect="00325763">
      <w:type w:val="continuous"/>
      <w:pgSz w:w="8391" w:h="11906" w:code="11"/>
      <w:pgMar w:top="1134" w:right="1134" w:bottom="1134" w:left="1134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71F1B" w14:textId="77777777" w:rsidR="003233FA" w:rsidRDefault="003233FA" w:rsidP="00DC3C77">
      <w:r>
        <w:separator/>
      </w:r>
    </w:p>
  </w:endnote>
  <w:endnote w:type="continuationSeparator" w:id="0">
    <w:p w14:paraId="663E04FC" w14:textId="77777777" w:rsidR="003233FA" w:rsidRDefault="003233FA" w:rsidP="00DC3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ABCC5" w14:textId="77777777" w:rsidR="003233FA" w:rsidRDefault="003233FA" w:rsidP="00DC3C77">
      <w:r>
        <w:separator/>
      </w:r>
    </w:p>
  </w:footnote>
  <w:footnote w:type="continuationSeparator" w:id="0">
    <w:p w14:paraId="3C6DA898" w14:textId="77777777" w:rsidR="003233FA" w:rsidRDefault="003233FA" w:rsidP="00DC3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B767D" w14:textId="77777777" w:rsidR="009B3570" w:rsidRPr="009B3570" w:rsidRDefault="009B3570" w:rsidP="009B3570">
    <w:pPr>
      <w:pStyle w:val="a3"/>
      <w:jc w:val="right"/>
      <w:rPr>
        <w:b/>
      </w:rPr>
    </w:pPr>
    <w:r w:rsidRPr="009B3570">
      <w:rPr>
        <w:b/>
      </w:rPr>
      <w:t>Образец оформления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91727" w14:textId="77777777" w:rsidR="00DE0049" w:rsidRPr="00DE0049" w:rsidRDefault="00DE0049" w:rsidP="00DE0049">
    <w:pPr>
      <w:pStyle w:val="a3"/>
      <w:jc w:val="righ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804DD" w14:textId="4C921E1F" w:rsidR="00586EF6" w:rsidRDefault="00586EF6" w:rsidP="00586EF6">
    <w:pPr>
      <w:pStyle w:val="a3"/>
      <w:jc w:val="right"/>
    </w:pPr>
  </w:p>
  <w:p w14:paraId="13FF78F1" w14:textId="77777777" w:rsidR="00586EF6" w:rsidRDefault="00586EF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93B51"/>
    <w:multiLevelType w:val="hybridMultilevel"/>
    <w:tmpl w:val="9BBAC65A"/>
    <w:lvl w:ilvl="0" w:tplc="BFD60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5A2688"/>
    <w:multiLevelType w:val="hybridMultilevel"/>
    <w:tmpl w:val="DEFC1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D7100"/>
    <w:multiLevelType w:val="hybridMultilevel"/>
    <w:tmpl w:val="ECB22698"/>
    <w:lvl w:ilvl="0" w:tplc="BFD60CF8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C77"/>
    <w:rsid w:val="00026E09"/>
    <w:rsid w:val="00032E31"/>
    <w:rsid w:val="000546ED"/>
    <w:rsid w:val="00063E97"/>
    <w:rsid w:val="00094E81"/>
    <w:rsid w:val="00096275"/>
    <w:rsid w:val="000A14E7"/>
    <w:rsid w:val="0011703B"/>
    <w:rsid w:val="00126439"/>
    <w:rsid w:val="0013423F"/>
    <w:rsid w:val="001944EE"/>
    <w:rsid w:val="002469EE"/>
    <w:rsid w:val="002C050A"/>
    <w:rsid w:val="002C1B2F"/>
    <w:rsid w:val="00314F37"/>
    <w:rsid w:val="003233FA"/>
    <w:rsid w:val="00325763"/>
    <w:rsid w:val="00334991"/>
    <w:rsid w:val="003370B0"/>
    <w:rsid w:val="00345F37"/>
    <w:rsid w:val="00361336"/>
    <w:rsid w:val="00367EFE"/>
    <w:rsid w:val="003706A1"/>
    <w:rsid w:val="003A1952"/>
    <w:rsid w:val="003A3A04"/>
    <w:rsid w:val="00441889"/>
    <w:rsid w:val="0045349F"/>
    <w:rsid w:val="00464B95"/>
    <w:rsid w:val="00496FD5"/>
    <w:rsid w:val="004C45DE"/>
    <w:rsid w:val="004E4E36"/>
    <w:rsid w:val="004E5636"/>
    <w:rsid w:val="00533C90"/>
    <w:rsid w:val="00546116"/>
    <w:rsid w:val="00563CEE"/>
    <w:rsid w:val="0057334F"/>
    <w:rsid w:val="00583F75"/>
    <w:rsid w:val="00586EF6"/>
    <w:rsid w:val="00594F5F"/>
    <w:rsid w:val="005B490B"/>
    <w:rsid w:val="005D6657"/>
    <w:rsid w:val="005E7B8C"/>
    <w:rsid w:val="005F152D"/>
    <w:rsid w:val="00636A79"/>
    <w:rsid w:val="00661F94"/>
    <w:rsid w:val="006B0E9B"/>
    <w:rsid w:val="006C177F"/>
    <w:rsid w:val="006E4288"/>
    <w:rsid w:val="006F12E3"/>
    <w:rsid w:val="007052DA"/>
    <w:rsid w:val="0073720F"/>
    <w:rsid w:val="00780B5D"/>
    <w:rsid w:val="00791C48"/>
    <w:rsid w:val="00791D11"/>
    <w:rsid w:val="007A202D"/>
    <w:rsid w:val="007E40B8"/>
    <w:rsid w:val="00843E26"/>
    <w:rsid w:val="008A525E"/>
    <w:rsid w:val="008B59D1"/>
    <w:rsid w:val="008C051E"/>
    <w:rsid w:val="008C511D"/>
    <w:rsid w:val="008D495A"/>
    <w:rsid w:val="008D4A78"/>
    <w:rsid w:val="008E0CF5"/>
    <w:rsid w:val="008F14C0"/>
    <w:rsid w:val="008F1D34"/>
    <w:rsid w:val="008F42DF"/>
    <w:rsid w:val="0091063A"/>
    <w:rsid w:val="00995014"/>
    <w:rsid w:val="009A1086"/>
    <w:rsid w:val="009A4301"/>
    <w:rsid w:val="009B3570"/>
    <w:rsid w:val="009D5967"/>
    <w:rsid w:val="009E360E"/>
    <w:rsid w:val="009E6365"/>
    <w:rsid w:val="009F2720"/>
    <w:rsid w:val="009F32F1"/>
    <w:rsid w:val="00A0049B"/>
    <w:rsid w:val="00A3331E"/>
    <w:rsid w:val="00A427E1"/>
    <w:rsid w:val="00A54AE0"/>
    <w:rsid w:val="00A73845"/>
    <w:rsid w:val="00A81F70"/>
    <w:rsid w:val="00A851C8"/>
    <w:rsid w:val="00AF2840"/>
    <w:rsid w:val="00B012F9"/>
    <w:rsid w:val="00B02D26"/>
    <w:rsid w:val="00B15869"/>
    <w:rsid w:val="00B26F83"/>
    <w:rsid w:val="00B32E7A"/>
    <w:rsid w:val="00B54915"/>
    <w:rsid w:val="00BB6ECC"/>
    <w:rsid w:val="00BF253B"/>
    <w:rsid w:val="00BF28E3"/>
    <w:rsid w:val="00C40B49"/>
    <w:rsid w:val="00C40EF4"/>
    <w:rsid w:val="00C74CA2"/>
    <w:rsid w:val="00C75DBD"/>
    <w:rsid w:val="00CA1A61"/>
    <w:rsid w:val="00CB01C6"/>
    <w:rsid w:val="00D12F9A"/>
    <w:rsid w:val="00D26988"/>
    <w:rsid w:val="00D41E7D"/>
    <w:rsid w:val="00D85704"/>
    <w:rsid w:val="00D90082"/>
    <w:rsid w:val="00D9093E"/>
    <w:rsid w:val="00DA393E"/>
    <w:rsid w:val="00DC3C77"/>
    <w:rsid w:val="00DE0049"/>
    <w:rsid w:val="00DF1EBF"/>
    <w:rsid w:val="00E22B7E"/>
    <w:rsid w:val="00EC581C"/>
    <w:rsid w:val="00EC7D74"/>
    <w:rsid w:val="00F07FEB"/>
    <w:rsid w:val="00F20E41"/>
    <w:rsid w:val="00F63A39"/>
    <w:rsid w:val="00FA00F6"/>
    <w:rsid w:val="00FC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C50EC"/>
  <w15:docId w15:val="{8D1476C6-C66B-434F-9D2A-90D10F002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ind w:firstLine="3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3C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01C6"/>
    <w:rPr>
      <w:sz w:val="20"/>
    </w:rPr>
  </w:style>
  <w:style w:type="paragraph" w:styleId="a5">
    <w:name w:val="footer"/>
    <w:basedOn w:val="a"/>
    <w:link w:val="a6"/>
    <w:uiPriority w:val="99"/>
    <w:semiHidden/>
    <w:rsid w:val="00DC3C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B01C6"/>
    <w:rPr>
      <w:sz w:val="20"/>
    </w:rPr>
  </w:style>
  <w:style w:type="paragraph" w:customStyle="1" w:styleId="a7">
    <w:name w:val="Название материалов"/>
    <w:basedOn w:val="a"/>
    <w:next w:val="a8"/>
    <w:qFormat/>
    <w:rsid w:val="00096275"/>
    <w:pPr>
      <w:keepNext/>
      <w:suppressAutoHyphens/>
      <w:spacing w:after="120"/>
      <w:ind w:firstLine="0"/>
      <w:contextualSpacing/>
      <w:jc w:val="center"/>
    </w:pPr>
    <w:rPr>
      <w:b/>
      <w:caps/>
      <w:sz w:val="24"/>
    </w:rPr>
  </w:style>
  <w:style w:type="paragraph" w:customStyle="1" w:styleId="a8">
    <w:name w:val="Авторы"/>
    <w:basedOn w:val="a"/>
    <w:qFormat/>
    <w:rsid w:val="00546116"/>
    <w:pPr>
      <w:keepNext/>
      <w:suppressLineNumbers/>
      <w:suppressAutoHyphens/>
      <w:spacing w:after="120"/>
      <w:ind w:firstLine="0"/>
      <w:jc w:val="center"/>
    </w:pPr>
    <w:rPr>
      <w:sz w:val="24"/>
    </w:rPr>
  </w:style>
  <w:style w:type="paragraph" w:customStyle="1" w:styleId="a9">
    <w:name w:val="Организация"/>
    <w:basedOn w:val="a"/>
    <w:qFormat/>
    <w:rsid w:val="00FC77B9"/>
    <w:pPr>
      <w:keepNext/>
      <w:suppressAutoHyphens/>
      <w:ind w:firstLine="0"/>
      <w:jc w:val="left"/>
    </w:pPr>
    <w:rPr>
      <w:i/>
    </w:rPr>
  </w:style>
  <w:style w:type="paragraph" w:styleId="aa">
    <w:name w:val="Normal (Web)"/>
    <w:basedOn w:val="a"/>
    <w:uiPriority w:val="99"/>
    <w:semiHidden/>
    <w:rsid w:val="00FC77B9"/>
    <w:rPr>
      <w:rFonts w:ascii="Times New Roman" w:hAnsi="Times New Roman" w:cs="Times New Roman"/>
      <w:sz w:val="24"/>
      <w:szCs w:val="24"/>
    </w:rPr>
  </w:style>
  <w:style w:type="paragraph" w:customStyle="1" w:styleId="Abstract">
    <w:name w:val="Abstract"/>
    <w:basedOn w:val="a"/>
    <w:qFormat/>
    <w:rsid w:val="00B32E7A"/>
    <w:pPr>
      <w:spacing w:before="240"/>
      <w:contextualSpacing/>
    </w:pPr>
    <w:rPr>
      <w:sz w:val="18"/>
      <w:lang w:val="en-US"/>
    </w:rPr>
  </w:style>
  <w:style w:type="paragraph" w:customStyle="1" w:styleId="ab">
    <w:name w:val="Рисунок"/>
    <w:basedOn w:val="a"/>
    <w:qFormat/>
    <w:rsid w:val="00E22B7E"/>
    <w:pPr>
      <w:keepNext/>
      <w:suppressAutoHyphens/>
      <w:spacing w:before="120"/>
      <w:ind w:firstLine="0"/>
      <w:jc w:val="center"/>
    </w:pPr>
  </w:style>
  <w:style w:type="paragraph" w:customStyle="1" w:styleId="ac">
    <w:name w:val="Подрисуночная подпись"/>
    <w:basedOn w:val="a"/>
    <w:qFormat/>
    <w:rsid w:val="00B32E7A"/>
    <w:pPr>
      <w:suppressLineNumbers/>
      <w:suppressAutoHyphens/>
      <w:spacing w:after="120"/>
      <w:ind w:firstLine="0"/>
      <w:jc w:val="center"/>
    </w:pPr>
    <w:rPr>
      <w:sz w:val="18"/>
    </w:rPr>
  </w:style>
  <w:style w:type="paragraph" w:customStyle="1" w:styleId="ad">
    <w:name w:val="Литература"/>
    <w:basedOn w:val="a"/>
    <w:next w:val="a"/>
    <w:qFormat/>
    <w:rsid w:val="00B32E7A"/>
    <w:pPr>
      <w:spacing w:before="120"/>
      <w:ind w:firstLine="0"/>
      <w:jc w:val="center"/>
    </w:pPr>
    <w:rPr>
      <w:b/>
    </w:rPr>
  </w:style>
  <w:style w:type="paragraph" w:styleId="ae">
    <w:name w:val="List Paragraph"/>
    <w:basedOn w:val="a"/>
    <w:uiPriority w:val="34"/>
    <w:semiHidden/>
    <w:qFormat/>
    <w:rsid w:val="00661F94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rsid w:val="00661F9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B01C6"/>
    <w:rPr>
      <w:rFonts w:ascii="Segoe UI" w:hAnsi="Segoe UI" w:cs="Segoe UI"/>
      <w:sz w:val="18"/>
      <w:szCs w:val="18"/>
    </w:rPr>
  </w:style>
  <w:style w:type="table" w:styleId="af1">
    <w:name w:val="Table Grid"/>
    <w:basedOn w:val="a1"/>
    <w:uiPriority w:val="39"/>
    <w:rsid w:val="00661F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азвание таблицы"/>
    <w:basedOn w:val="a"/>
    <w:qFormat/>
    <w:rsid w:val="00661F94"/>
    <w:pPr>
      <w:keepNext/>
      <w:suppressAutoHyphens/>
      <w:spacing w:before="120"/>
      <w:ind w:firstLine="0"/>
      <w:jc w:val="left"/>
    </w:pPr>
    <w:rPr>
      <w:sz w:val="18"/>
    </w:rPr>
  </w:style>
  <w:style w:type="paragraph" w:customStyle="1" w:styleId="af3">
    <w:name w:val="Формула"/>
    <w:basedOn w:val="a"/>
    <w:next w:val="af4"/>
    <w:qFormat/>
    <w:rsid w:val="00546116"/>
    <w:pPr>
      <w:tabs>
        <w:tab w:val="center" w:pos="2268"/>
        <w:tab w:val="right" w:pos="4536"/>
      </w:tabs>
      <w:spacing w:before="120" w:after="120"/>
      <w:ind w:firstLine="0"/>
      <w:contextualSpacing/>
      <w:jc w:val="left"/>
    </w:pPr>
  </w:style>
  <w:style w:type="paragraph" w:customStyle="1" w:styleId="af4">
    <w:name w:val="Расшифровка формулы"/>
    <w:basedOn w:val="af3"/>
    <w:next w:val="a"/>
    <w:qFormat/>
    <w:rsid w:val="008F14C0"/>
    <w:pPr>
      <w:spacing w:before="0"/>
      <w:jc w:val="both"/>
    </w:pPr>
    <w:rPr>
      <w:sz w:val="18"/>
    </w:rPr>
  </w:style>
  <w:style w:type="character" w:styleId="af5">
    <w:name w:val="Hyperlink"/>
    <w:basedOn w:val="a0"/>
    <w:uiPriority w:val="99"/>
    <w:semiHidden/>
    <w:rsid w:val="00FA00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9E5E9-96EE-49FA-95B1-643C932BD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1902</Words>
  <Characters>10846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Шнейдеров Е.Н.</dc:creator>
  <cp:lastModifiedBy>admin</cp:lastModifiedBy>
  <cp:revision>2</cp:revision>
  <cp:lastPrinted>2020-02-12T06:42:00Z</cp:lastPrinted>
  <dcterms:created xsi:type="dcterms:W3CDTF">2022-04-03T15:46:00Z</dcterms:created>
  <dcterms:modified xsi:type="dcterms:W3CDTF">2022-04-03T15:46:00Z</dcterms:modified>
</cp:coreProperties>
</file>